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360479" w14:textId="77777777" w:rsidR="0077105B" w:rsidRPr="0094384C" w:rsidRDefault="0077105B" w:rsidP="0094384C">
      <w:pPr>
        <w:pStyle w:val="Legenda"/>
      </w:pPr>
      <w:bookmarkStart w:id="0" w:name="_Hlk42262625"/>
      <w:bookmarkStart w:id="1" w:name="_Toc13663883"/>
      <w:bookmarkStart w:id="2" w:name="_Toc13664082"/>
      <w:bookmarkStart w:id="3" w:name="_Toc13664429"/>
      <w:bookmarkStart w:id="4" w:name="_Toc13664454"/>
      <w:bookmarkStart w:id="5" w:name="_Toc13664566"/>
      <w:bookmarkStart w:id="6" w:name="_Toc13664638"/>
      <w:bookmarkStart w:id="7" w:name="_Toc13664720"/>
      <w:bookmarkEnd w:id="0"/>
    </w:p>
    <w:p w14:paraId="400C2224" w14:textId="02034A03" w:rsidR="000E535C" w:rsidRPr="004D1A6C" w:rsidRDefault="00FD41A1" w:rsidP="00E276CB">
      <w:pPr>
        <w:pStyle w:val="Legenda"/>
        <w:rPr>
          <w:b/>
          <w:bCs/>
          <w:snapToGrid w:val="0"/>
          <w:sz w:val="28"/>
          <w:szCs w:val="28"/>
          <w:lang w:eastAsia="pt-BR"/>
        </w:rPr>
      </w:pPr>
      <w:r w:rsidRPr="004D1A6C">
        <w:rPr>
          <w:b/>
          <w:bCs/>
          <w:snapToGrid w:val="0"/>
          <w:sz w:val="28"/>
          <w:szCs w:val="28"/>
          <w:lang w:eastAsia="pt-BR"/>
        </w:rPr>
        <w:t xml:space="preserve">  </w:t>
      </w:r>
      <w:r w:rsidR="000E535C" w:rsidRPr="004D1A6C">
        <w:rPr>
          <w:b/>
          <w:bCs/>
          <w:snapToGrid w:val="0"/>
          <w:sz w:val="28"/>
          <w:szCs w:val="28"/>
          <w:lang w:eastAsia="pt-BR"/>
        </w:rPr>
        <w:t xml:space="preserve">Programa de Monitoramento da Biodiversidade Aquática da Área </w:t>
      </w:r>
      <w:r w:rsidR="000E535C" w:rsidRPr="004D1A6C">
        <w:rPr>
          <w:b/>
          <w:bCs/>
          <w:sz w:val="28"/>
          <w:szCs w:val="28"/>
        </w:rPr>
        <w:t>Ambiental</w:t>
      </w:r>
      <w:r w:rsidR="000E535C" w:rsidRPr="004D1A6C">
        <w:rPr>
          <w:b/>
          <w:bCs/>
          <w:snapToGrid w:val="0"/>
          <w:sz w:val="28"/>
          <w:szCs w:val="28"/>
          <w:lang w:eastAsia="pt-BR"/>
        </w:rPr>
        <w:t xml:space="preserve"> I – Porção Capixaba do Rio Doce e Região Marinha e Costeira Adjacente </w:t>
      </w:r>
    </w:p>
    <w:p w14:paraId="4808D1E6" w14:textId="15694FA1" w:rsidR="00BC642A" w:rsidRDefault="00BC642A" w:rsidP="00BC642A"/>
    <w:p w14:paraId="04209C9F" w14:textId="72253E06" w:rsidR="00BC642A" w:rsidRDefault="00BC642A" w:rsidP="00BC642A"/>
    <w:p w14:paraId="6C017368" w14:textId="0EB55E30" w:rsidR="00BC642A" w:rsidRDefault="00BC642A" w:rsidP="00BC642A"/>
    <w:p w14:paraId="5EEAFF39" w14:textId="784E18DA" w:rsidR="00BC642A" w:rsidRDefault="00BC642A" w:rsidP="00BC642A"/>
    <w:p w14:paraId="7DFA8C1F" w14:textId="1C858B0F" w:rsidR="00BC642A" w:rsidRDefault="00770767" w:rsidP="00BC642A">
      <w:pPr>
        <w:pStyle w:val="Ttulo"/>
      </w:pPr>
      <w:r>
        <w:t>MATERIAL SUPLEMENTAR</w:t>
      </w:r>
      <w:r w:rsidR="00BC642A">
        <w:t>:</w:t>
      </w:r>
      <w:r>
        <w:t xml:space="preserve"> </w:t>
      </w:r>
      <w:r w:rsidR="003D1B1B">
        <w:t>Perfilagem</w:t>
      </w:r>
    </w:p>
    <w:p w14:paraId="63A9C01D" w14:textId="1DEF7D90" w:rsidR="00BC642A" w:rsidRPr="00BC642A" w:rsidRDefault="00BC642A" w:rsidP="00BC642A">
      <w:pPr>
        <w:pStyle w:val="Subttulo"/>
        <w:rPr>
          <w:szCs w:val="28"/>
        </w:rPr>
      </w:pPr>
      <w:r w:rsidRPr="00917A21">
        <w:rPr>
          <w:szCs w:val="28"/>
        </w:rPr>
        <w:t xml:space="preserve">Anexo </w:t>
      </w:r>
      <w:r w:rsidR="00917A21" w:rsidRPr="00917A21">
        <w:rPr>
          <w:szCs w:val="28"/>
        </w:rPr>
        <w:t>3</w:t>
      </w:r>
      <w:r w:rsidRPr="00917A21">
        <w:rPr>
          <w:szCs w:val="28"/>
        </w:rPr>
        <w:t xml:space="preserve"> – </w:t>
      </w:r>
      <w:r w:rsidR="00917A21" w:rsidRPr="00917A21">
        <w:rPr>
          <w:szCs w:val="28"/>
        </w:rPr>
        <w:t>Modelagem</w:t>
      </w:r>
      <w:r w:rsidR="00917A21">
        <w:rPr>
          <w:szCs w:val="28"/>
        </w:rPr>
        <w:t xml:space="preserve"> Numérica</w:t>
      </w:r>
      <w:r w:rsidRPr="00BC642A">
        <w:rPr>
          <w:szCs w:val="28"/>
        </w:rPr>
        <w:t xml:space="preserve"> </w:t>
      </w:r>
    </w:p>
    <w:p w14:paraId="671C59A8" w14:textId="023C0BC7" w:rsidR="00BC642A" w:rsidRDefault="00BC642A" w:rsidP="00BC642A"/>
    <w:p w14:paraId="549C92B4" w14:textId="05535C10" w:rsidR="00BC642A" w:rsidRDefault="00BC642A" w:rsidP="00BC642A"/>
    <w:p w14:paraId="69FF8CB4" w14:textId="77777777" w:rsidR="000E535C" w:rsidRDefault="000E535C" w:rsidP="00BC642A"/>
    <w:p w14:paraId="714AF27E" w14:textId="30099421" w:rsidR="00BC642A" w:rsidRDefault="00BC642A" w:rsidP="00BC642A"/>
    <w:p w14:paraId="7A848F99" w14:textId="4A85EA13" w:rsidR="00770767" w:rsidRDefault="00770767" w:rsidP="00BC642A"/>
    <w:p w14:paraId="0E71C0BC" w14:textId="3CFB9A01" w:rsidR="00770767" w:rsidRDefault="00770767" w:rsidP="00BC642A"/>
    <w:p w14:paraId="1B4FEA90" w14:textId="63E653C0" w:rsidR="00770767" w:rsidRDefault="00770767" w:rsidP="00BC642A"/>
    <w:p w14:paraId="1627EADB" w14:textId="1469A1F0" w:rsidR="00770767" w:rsidRDefault="00770767" w:rsidP="00BC642A"/>
    <w:p w14:paraId="33762784" w14:textId="56D6B6B0" w:rsidR="00770767" w:rsidRDefault="00770767" w:rsidP="00BC642A"/>
    <w:p w14:paraId="062B5F93" w14:textId="48FE3184" w:rsidR="00770767" w:rsidRDefault="00770767" w:rsidP="00BC642A"/>
    <w:p w14:paraId="5ABE67BF" w14:textId="559EFF93" w:rsidR="00770767" w:rsidRDefault="00770767" w:rsidP="00BC642A"/>
    <w:p w14:paraId="4FBF878A" w14:textId="77777777" w:rsidR="00770767" w:rsidRDefault="00770767" w:rsidP="00BC642A"/>
    <w:p w14:paraId="4D4BE109" w14:textId="372DB877" w:rsidR="000E535C" w:rsidRDefault="000E535C" w:rsidP="00BC642A"/>
    <w:p w14:paraId="700A905C" w14:textId="77777777" w:rsidR="00295770" w:rsidRDefault="00295770" w:rsidP="00BC642A"/>
    <w:p w14:paraId="729F83F2" w14:textId="77777777" w:rsidR="000E535C" w:rsidRDefault="000E535C" w:rsidP="000E535C">
      <w:pPr>
        <w:jc w:val="center"/>
        <w:rPr>
          <w:sz w:val="24"/>
          <w:szCs w:val="24"/>
        </w:rPr>
      </w:pPr>
      <w:r w:rsidRPr="000E535C">
        <w:rPr>
          <w:sz w:val="24"/>
          <w:szCs w:val="24"/>
        </w:rPr>
        <w:t>Vitória,</w:t>
      </w:r>
    </w:p>
    <w:p w14:paraId="7CD5213F" w14:textId="6DBCACD0" w:rsidR="006C6E28" w:rsidRDefault="00D87349" w:rsidP="004D1A6C">
      <w:pPr>
        <w:jc w:val="center"/>
        <w:rPr>
          <w:sz w:val="24"/>
          <w:szCs w:val="24"/>
        </w:rPr>
      </w:pPr>
      <w:r>
        <w:rPr>
          <w:sz w:val="24"/>
          <w:szCs w:val="24"/>
        </w:rPr>
        <w:t>Junho</w:t>
      </w:r>
      <w:r w:rsidR="00FE4C93" w:rsidRPr="003E63D7">
        <w:rPr>
          <w:sz w:val="24"/>
          <w:szCs w:val="24"/>
        </w:rPr>
        <w:t xml:space="preserve"> </w:t>
      </w:r>
      <w:r w:rsidR="006C6E28">
        <w:rPr>
          <w:sz w:val="24"/>
          <w:szCs w:val="24"/>
        </w:rPr>
        <w:t>de 20</w:t>
      </w:r>
      <w:r>
        <w:rPr>
          <w:sz w:val="24"/>
          <w:szCs w:val="24"/>
        </w:rPr>
        <w:t>20</w:t>
      </w:r>
    </w:p>
    <w:p w14:paraId="5D815D2A" w14:textId="77777777" w:rsidR="00E55C28" w:rsidRDefault="00E55C28" w:rsidP="000E535C">
      <w:pPr>
        <w:jc w:val="center"/>
        <w:rPr>
          <w:sz w:val="24"/>
          <w:szCs w:val="24"/>
        </w:rPr>
        <w:sectPr w:rsidR="00E55C28" w:rsidSect="00546978">
          <w:headerReference w:type="default" r:id="rId8"/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</w:p>
    <w:p w14:paraId="1B1984F5" w14:textId="2A6F6ECD" w:rsidR="000E7C96" w:rsidRDefault="000E7C96" w:rsidP="00E55C28">
      <w:pPr>
        <w:spacing w:before="0" w:line="259" w:lineRule="auto"/>
        <w:jc w:val="left"/>
        <w:sectPr w:rsidR="000E7C96" w:rsidSect="00546978">
          <w:type w:val="continuous"/>
          <w:pgSz w:w="11906" w:h="16838"/>
          <w:pgMar w:top="1701" w:right="1134" w:bottom="1134" w:left="1701" w:header="680" w:footer="567" w:gutter="0"/>
          <w:cols w:num="2" w:space="708"/>
          <w:docGrid w:linePitch="360"/>
        </w:sectPr>
      </w:pPr>
    </w:p>
    <w:p w14:paraId="239BAB85" w14:textId="46E8923D" w:rsidR="00326D20" w:rsidRDefault="00326D20" w:rsidP="00326D20">
      <w:pPr>
        <w:spacing w:before="0" w:line="259" w:lineRule="auto"/>
        <w:jc w:val="center"/>
        <w:rPr>
          <w:b/>
          <w:bCs/>
        </w:rPr>
      </w:pPr>
      <w:r w:rsidRPr="00326D20">
        <w:rPr>
          <w:b/>
          <w:bCs/>
        </w:rPr>
        <w:lastRenderedPageBreak/>
        <w:t>LISTA DE FIGURAS</w:t>
      </w:r>
    </w:p>
    <w:p w14:paraId="2864F496" w14:textId="650ED19A" w:rsidR="003D1B1B" w:rsidRDefault="00326D20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r>
        <w:rPr>
          <w:b/>
          <w:bCs/>
        </w:rPr>
        <w:fldChar w:fldCharType="begin"/>
      </w:r>
      <w:r>
        <w:rPr>
          <w:b/>
          <w:bCs/>
        </w:rPr>
        <w:instrText xml:space="preserve"> TOC \h \z \c "Figura" </w:instrText>
      </w:r>
      <w:r>
        <w:rPr>
          <w:b/>
          <w:bCs/>
        </w:rPr>
        <w:fldChar w:fldCharType="separate"/>
      </w:r>
      <w:hyperlink w:anchor="_Toc42498736" w:history="1">
        <w:r w:rsidR="003D1B1B" w:rsidRPr="00701A1A">
          <w:rPr>
            <w:rStyle w:val="Hyperlink"/>
            <w:noProof/>
          </w:rPr>
          <w:t>Figura 1: Nos painéis à esquerda: distribuição da Temperatura Potencial (superior) e do Oxigênio Dissolvido (meio). Nos painéis à direita: distribuição da Salinidade Prática (superior), Turbidez (meio) e Fluorescência (inferior) em um transecto paralelo à costa nos pontos próximos à foz do Rio Doce durante a campanha realizada em outubro/2019 (campanha C13). As linhas brancas referem-se às estações amostrais indicadas na parte superior das figuras. As áreas em branco indicam a ausência de dados. O eixo x representa a distância acumulada a partir do ponto SDS 19.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_Toc42498736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6</w:t>
        </w:r>
        <w:r w:rsidR="003D1B1B">
          <w:rPr>
            <w:noProof/>
            <w:webHidden/>
          </w:rPr>
          <w:fldChar w:fldCharType="end"/>
        </w:r>
      </w:hyperlink>
    </w:p>
    <w:p w14:paraId="4407D976" w14:textId="1D5E6700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37" w:history="1">
        <w:r w:rsidR="003D1B1B" w:rsidRPr="00701A1A">
          <w:rPr>
            <w:rStyle w:val="Hyperlink"/>
            <w:noProof/>
          </w:rPr>
          <w:t>Figura 2: Nos painéis à esquerda: distribuição da Temperatura Potencial (superior) e do Oxigênio Dissolvido (meio). Nos painéis à direita: distribuição da Salinidade Prática (superior), Turbidez (meio) e Fluorescência (inferior) em um transecto transversal à costa nos pontos próximos à foz do Rio Doce durante a campanha realizada em outubro/2019 (campanha C13). As linhas brancas referem-se às estações amostrais indicadas na parte superior das figuras. As áreas em branco indicam a ausência de dados. O eixo x representa a distância acumulada a partir do ponto SD 01.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_Toc42498737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7</w:t>
        </w:r>
        <w:r w:rsidR="003D1B1B">
          <w:rPr>
            <w:noProof/>
            <w:webHidden/>
          </w:rPr>
          <w:fldChar w:fldCharType="end"/>
        </w:r>
      </w:hyperlink>
    </w:p>
    <w:p w14:paraId="7C2E5BD4" w14:textId="148F421E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38" w:history="1">
        <w:r w:rsidR="003D1B1B" w:rsidRPr="00701A1A">
          <w:rPr>
            <w:rStyle w:val="Hyperlink"/>
            <w:noProof/>
          </w:rPr>
          <w:t>Figura 3: Nos painéis à esquerda: distribuição da Temperatura Potencial (superior) e do Oxigênio Dissolvido (meio). Nos painéis à direita: distribuição da Salinidade Prática (superior), Turbidez (meio) e Fluorescência (inferior) em um transecto paralelo à costa nos pontos próximos à foz do Rio Doce durante a campanha realizada em novembro/2019 (campanha C14). As linhas brancas referem-se às estações amostrais indicadas na parte superior das figuras. As áreas em branco indicam a ausência de dados. O eixo x representa a distância acumulada a partir do ponto SDS 19.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_Toc42498738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9</w:t>
        </w:r>
        <w:r w:rsidR="003D1B1B">
          <w:rPr>
            <w:noProof/>
            <w:webHidden/>
          </w:rPr>
          <w:fldChar w:fldCharType="end"/>
        </w:r>
      </w:hyperlink>
    </w:p>
    <w:p w14:paraId="1985DDA9" w14:textId="1440C447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39" w:history="1">
        <w:r w:rsidR="003D1B1B" w:rsidRPr="00701A1A">
          <w:rPr>
            <w:rStyle w:val="Hyperlink"/>
            <w:noProof/>
          </w:rPr>
          <w:t>Figura 4: Nos painéis à esquerda: distribuição da Temperatura Potencial (superior) e do Oxigênio Dissolvido (meio). Nos painéis à direita: distribuição da Salinidade Prática (superior), Turbidez (meio) e Fluorescência (inferior) em um transecto transversal à costa nos pontos próximos à foz do Rio Doce durante a campanha realizada em novembro/2019 (campanha C14). As linhas brancas referem-se às estações amostrais indicadas na parte superior das figuras. As áreas em branco indicam a ausência de dados. O eixo x representa a distância acumulada a partir do ponto SD 01.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_Toc42498739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10</w:t>
        </w:r>
        <w:r w:rsidR="003D1B1B">
          <w:rPr>
            <w:noProof/>
            <w:webHidden/>
          </w:rPr>
          <w:fldChar w:fldCharType="end"/>
        </w:r>
      </w:hyperlink>
    </w:p>
    <w:p w14:paraId="3F9569CC" w14:textId="4032CA2C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40" w:history="1">
        <w:r w:rsidR="003D1B1B" w:rsidRPr="00701A1A">
          <w:rPr>
            <w:rStyle w:val="Hyperlink"/>
            <w:noProof/>
          </w:rPr>
          <w:t>Figura 5: Nos painéis à esquerda: distribuição da Temperatura Potencial (superior) e do Oxigênio Dissolvido (meio). Nos painéis à direita: distribuição da Salinidade Prática (superior), Turbidez (meio) e Fluorescência (inferior) em um transecto paralelo à costa nos pontos próximos à foz do Rio Doce durante a campanha realizada em dezembro/2019 (campanha C15). As linhas brancas referem-se às estações amostrais indicadas na parte superior das figuras. As áreas em branco indicam a ausência de dados. O eixo x representa a distância acumulada a partir do ponto SDS 19.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_Toc42498740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12</w:t>
        </w:r>
        <w:r w:rsidR="003D1B1B">
          <w:rPr>
            <w:noProof/>
            <w:webHidden/>
          </w:rPr>
          <w:fldChar w:fldCharType="end"/>
        </w:r>
      </w:hyperlink>
    </w:p>
    <w:p w14:paraId="620882EF" w14:textId="10F4EF31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41" w:history="1">
        <w:r w:rsidR="003D1B1B" w:rsidRPr="00701A1A">
          <w:rPr>
            <w:rStyle w:val="Hyperlink"/>
            <w:noProof/>
          </w:rPr>
          <w:t xml:space="preserve">Figura 6: Nos painéis à esquerda: distribuição da Temperatura Potencial (superior) e do Oxigênio Dissolvido (meio). Nos painéis à direita: distribuição da Salinidade Prática (superior), Turbidez (meio) e </w:t>
        </w:r>
        <w:r w:rsidR="003D1B1B" w:rsidRPr="00701A1A">
          <w:rPr>
            <w:rStyle w:val="Hyperlink"/>
            <w:noProof/>
          </w:rPr>
          <w:lastRenderedPageBreak/>
          <w:t>Fluorescência (inferior) em um transecto transversal à costa nos pontos próximos à foz do Rio Doce durante a campanha realizada em dezembro/2019 (campanha C15). As linhas brancas referem-se às estações amostrais indicadas na parte superior das figuras. As áreas em branco indicam a ausência de dados. O eixo x representa a distância acumulada a partir do ponto SD 01.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_Toc42498741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13</w:t>
        </w:r>
        <w:r w:rsidR="003D1B1B">
          <w:rPr>
            <w:noProof/>
            <w:webHidden/>
          </w:rPr>
          <w:fldChar w:fldCharType="end"/>
        </w:r>
      </w:hyperlink>
    </w:p>
    <w:p w14:paraId="7B940421" w14:textId="6FF8F69F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42" w:history="1">
        <w:r w:rsidR="003D1B1B" w:rsidRPr="00701A1A">
          <w:rPr>
            <w:rStyle w:val="Hyperlink"/>
            <w:noProof/>
          </w:rPr>
          <w:t>Figura 7: Nos painéis à esquerda: distribuição da Temperatura Potencial (superior) e do Oxigênio Dissolvido (meio). Nos painéis à direita: distribuição da Salinidade Prática (superior), Turbidez (meio) e Fluorescência (inferior) em um transecto paralelo à costa nos pontos próximos à foz do Rio Doce durante a campanha realizada em janeiro/2020 (campanha C16). As linhas brancas referem-se às estações amostrais indicadas na parte superior das figuras. As áreas em branco indicam a ausência de dados. O eixo x representa a distância acumulada a partir do ponto SDS 19.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_Toc42498742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15</w:t>
        </w:r>
        <w:r w:rsidR="003D1B1B">
          <w:rPr>
            <w:noProof/>
            <w:webHidden/>
          </w:rPr>
          <w:fldChar w:fldCharType="end"/>
        </w:r>
      </w:hyperlink>
    </w:p>
    <w:p w14:paraId="786F691C" w14:textId="47209ABF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43" w:history="1">
        <w:r w:rsidR="003D1B1B" w:rsidRPr="00701A1A">
          <w:rPr>
            <w:rStyle w:val="Hyperlink"/>
            <w:noProof/>
          </w:rPr>
          <w:t>Figura 8: Nos painéis à esquerda: distribuição da Temperatura Potencial (superior) e do Oxigênio Dissolvido (meio). Nos painéis à direita: distribuição da Salinidade Prática (superior), Turbidez (meio) e Fluorescência (inferior) em um transecto transversal à costa nos pontos próximos à foz do Rio Doce durante a campanha realizada em janeiro/2020 (campanha C16). As linhas brancas referem-se às estações amostrais indicadas na parte superior das figuras. As áreas em branco indicam a ausência de dados. O eixo x representa a distância acumulada a partir do ponto SD 01.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_Toc42498743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16</w:t>
        </w:r>
        <w:r w:rsidR="003D1B1B">
          <w:rPr>
            <w:noProof/>
            <w:webHidden/>
          </w:rPr>
          <w:fldChar w:fldCharType="end"/>
        </w:r>
      </w:hyperlink>
    </w:p>
    <w:p w14:paraId="65205294" w14:textId="3592EA23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44" w:history="1">
        <w:r w:rsidR="003D1B1B" w:rsidRPr="00701A1A">
          <w:rPr>
            <w:rStyle w:val="Hyperlink"/>
            <w:noProof/>
          </w:rPr>
          <w:t>Figura 9: Nos painéis à esquerda: distribuição da Temperatura Potencial (superior) e do Oxigênio Dissolvido (meio). Nos painéis à direita: distribuição da Salinidade Prática (superior), Turbidez (meio) e Fluorescência (inferior) em um transecto paralelo à costa nos pontos próximos à foz do Rio Doce durante a campanha realizada em fevereiro/2020 (campanha C17). As linhas brancas referem-se às estações amostrais indicadas na parte superior das figuras. As áreas em branco indicam a ausência de dados. O eixo x representa a distância acumulada a partir do ponto SDS 19.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_Toc42498744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18</w:t>
        </w:r>
        <w:r w:rsidR="003D1B1B">
          <w:rPr>
            <w:noProof/>
            <w:webHidden/>
          </w:rPr>
          <w:fldChar w:fldCharType="end"/>
        </w:r>
      </w:hyperlink>
    </w:p>
    <w:p w14:paraId="240CD7E7" w14:textId="25E686CF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45" w:history="1">
        <w:r w:rsidR="003D1B1B" w:rsidRPr="00701A1A">
          <w:rPr>
            <w:rStyle w:val="Hyperlink"/>
            <w:noProof/>
          </w:rPr>
          <w:t>Figura 10: Nos painéis à esquerda: distribuição da Temperatura Potencial (superior) e do Oxigênio Dissolvido (meio). Nos painéis à direita: distribuição da Salinidade Prática (superior), Turbidez (meio) e Fluorescência (inferior) em um transecto transversal à costa nos pontos próximos à foz do Rio Doce durante a campanha realizada em fevereiro/2020 (campanha C17). As linhas brancas referem-se às estações amostrais indicadas na parte superior das figuras. As áreas em branco indicam a ausência de dados. O eixo x representa a distância acumulada a partir do ponto SD 01.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_Toc42498745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19</w:t>
        </w:r>
        <w:r w:rsidR="003D1B1B">
          <w:rPr>
            <w:noProof/>
            <w:webHidden/>
          </w:rPr>
          <w:fldChar w:fldCharType="end"/>
        </w:r>
      </w:hyperlink>
    </w:p>
    <w:p w14:paraId="1BC36E1F" w14:textId="32AA3ADE" w:rsidR="003D1B1B" w:rsidRDefault="00714717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42498746" w:history="1">
        <w:r w:rsidR="003D1B1B" w:rsidRPr="00701A1A">
          <w:rPr>
            <w:rStyle w:val="Hyperlink"/>
            <w:noProof/>
          </w:rPr>
          <w:t xml:space="preserve">Figura 11: Nos painéis à esquerda: distribuição da Temperatura Potencial (superior) e do Oxigênio Dissolvido (meio). Nos painéis à direita: distribuição da Salinidade Prática (superior), Turbidez (meio) e Fluorescência (inferior) em um transecto transversal à costa nos pontos próximos à foz do Rio Doce durante a campanha realizada em março/2020 (campanha C18). As linhas brancas referem-se às estações amostrais indicadas na parte superior das figuras. As áreas em branco indicam a ausência </w:t>
        </w:r>
        <w:r w:rsidR="003D1B1B" w:rsidRPr="00701A1A">
          <w:rPr>
            <w:rStyle w:val="Hyperlink"/>
            <w:noProof/>
          </w:rPr>
          <w:lastRenderedPageBreak/>
          <w:t>de dados. O eixo x representa a distância acumulada a partir do ponto SD 01. Os eixos não estão em escala real.</w:t>
        </w:r>
        <w:r w:rsidR="003D1B1B">
          <w:rPr>
            <w:noProof/>
            <w:webHidden/>
          </w:rPr>
          <w:tab/>
        </w:r>
        <w:r w:rsidR="003D1B1B">
          <w:rPr>
            <w:noProof/>
            <w:webHidden/>
          </w:rPr>
          <w:fldChar w:fldCharType="begin"/>
        </w:r>
        <w:r w:rsidR="003D1B1B">
          <w:rPr>
            <w:noProof/>
            <w:webHidden/>
          </w:rPr>
          <w:instrText xml:space="preserve"> PAGEREF _Toc42498746 \h </w:instrText>
        </w:r>
        <w:r w:rsidR="003D1B1B">
          <w:rPr>
            <w:noProof/>
            <w:webHidden/>
          </w:rPr>
        </w:r>
        <w:r w:rsidR="003D1B1B">
          <w:rPr>
            <w:noProof/>
            <w:webHidden/>
          </w:rPr>
          <w:fldChar w:fldCharType="separate"/>
        </w:r>
        <w:r w:rsidR="00A301E7">
          <w:rPr>
            <w:noProof/>
            <w:webHidden/>
          </w:rPr>
          <w:t>21</w:t>
        </w:r>
        <w:r w:rsidR="003D1B1B">
          <w:rPr>
            <w:noProof/>
            <w:webHidden/>
          </w:rPr>
          <w:fldChar w:fldCharType="end"/>
        </w:r>
      </w:hyperlink>
    </w:p>
    <w:p w14:paraId="633F047A" w14:textId="33644D64" w:rsidR="00326D20" w:rsidRPr="00326D20" w:rsidRDefault="00326D20" w:rsidP="00835FF1">
      <w:pPr>
        <w:pStyle w:val="ndicedeilustraes"/>
        <w:tabs>
          <w:tab w:val="right" w:leader="dot" w:pos="9061"/>
        </w:tabs>
        <w:rPr>
          <w:b/>
          <w:bCs/>
        </w:rPr>
      </w:pPr>
      <w:r>
        <w:rPr>
          <w:b/>
          <w:bCs/>
        </w:rPr>
        <w:fldChar w:fldCharType="end"/>
      </w:r>
    </w:p>
    <w:p w14:paraId="24D34B61" w14:textId="0F5E0DF7" w:rsidR="00950A08" w:rsidRDefault="00326D20" w:rsidP="00F111F3">
      <w:pPr>
        <w:spacing w:before="0" w:line="259" w:lineRule="auto"/>
        <w:jc w:val="center"/>
        <w:sectPr w:rsidR="00950A08" w:rsidSect="00546978">
          <w:headerReference w:type="default" r:id="rId9"/>
          <w:footerReference w:type="default" r:id="rId10"/>
          <w:pgSz w:w="11906" w:h="16838"/>
          <w:pgMar w:top="1701" w:right="1134" w:bottom="1134" w:left="1701" w:header="680" w:footer="567" w:gutter="0"/>
          <w:cols w:space="708"/>
          <w:docGrid w:linePitch="360"/>
        </w:sectPr>
      </w:pPr>
      <w:r>
        <w:br w:type="page"/>
      </w:r>
      <w:bookmarkEnd w:id="1"/>
      <w:bookmarkEnd w:id="2"/>
      <w:bookmarkEnd w:id="3"/>
      <w:bookmarkEnd w:id="4"/>
      <w:bookmarkEnd w:id="5"/>
      <w:bookmarkEnd w:id="6"/>
      <w:bookmarkEnd w:id="7"/>
    </w:p>
    <w:p w14:paraId="2463730D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686E5F08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64105EF1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09BB0C66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686C48F0" w14:textId="30B7DD82" w:rsidR="001A4D63" w:rsidRDefault="001A4D63" w:rsidP="001A4D63">
      <w:pPr>
        <w:jc w:val="center"/>
        <w:rPr>
          <w:b/>
          <w:sz w:val="16"/>
          <w:szCs w:val="16"/>
        </w:rPr>
      </w:pPr>
      <w:r>
        <w:rPr>
          <w:b/>
          <w:sz w:val="60"/>
          <w:szCs w:val="60"/>
        </w:rPr>
        <w:t>C13</w:t>
      </w:r>
      <w:r>
        <w:rPr>
          <w:b/>
          <w:sz w:val="16"/>
          <w:szCs w:val="16"/>
        </w:rPr>
        <w:br w:type="page"/>
      </w:r>
    </w:p>
    <w:p w14:paraId="572E8CB1" w14:textId="021720F8" w:rsidR="001A4D63" w:rsidRDefault="001A4D63" w:rsidP="001A4D63">
      <w:pPr>
        <w:pStyle w:val="Legenda"/>
      </w:pPr>
      <w:bookmarkStart w:id="8" w:name="_Toc42498736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 w:rsidR="003D1B1B">
        <w:rPr>
          <w:noProof/>
        </w:rPr>
        <w:t>1</w:t>
      </w:r>
      <w:r w:rsidR="00714717">
        <w:rPr>
          <w:noProof/>
        </w:rPr>
        <w:fldChar w:fldCharType="end"/>
      </w:r>
      <w:r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>
        <w:t>transecto</w:t>
      </w:r>
      <w:proofErr w:type="spellEnd"/>
      <w:r>
        <w:t xml:space="preserve"> paralelo à costa nos pontos próximos à foz do Rio Doce durante a campanha realizada em outubro/2019 (campanha C13). As linhas brancas referem-se às estações amostrais indicadas na parte superior das figuras. As áreas em branco indicam a ausência de dados. O eixo x representa a distância acumulada a partir do ponto SDS 19. Os eixos não estão em escala real.</w:t>
      </w:r>
      <w:bookmarkEnd w:id="8"/>
    </w:p>
    <w:p w14:paraId="2FD856BE" w14:textId="2F7535C9" w:rsidR="001A4D63" w:rsidRDefault="001A4D63" w:rsidP="001A4D63">
      <w:pPr>
        <w:pStyle w:val="corporelatorio"/>
      </w:pPr>
      <w:r>
        <w:rPr>
          <w:noProof/>
        </w:rPr>
        <w:drawing>
          <wp:inline distT="114300" distB="114300" distL="114300" distR="114300" wp14:anchorId="65AA6BE2" wp14:editId="084E716B">
            <wp:extent cx="5943600" cy="4203700"/>
            <wp:effectExtent l="0" t="0" r="0" b="6350"/>
            <wp:docPr id="10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22797541" w14:textId="6714F8BF" w:rsidR="001A4D63" w:rsidRDefault="001A4D63" w:rsidP="001A4D63">
      <w:pPr>
        <w:pStyle w:val="Legenda"/>
      </w:pPr>
      <w:bookmarkStart w:id="9" w:name="_Toc42498737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 w:rsidR="003D1B1B">
        <w:rPr>
          <w:noProof/>
        </w:rPr>
        <w:t>2</w:t>
      </w:r>
      <w:r w:rsidR="00714717">
        <w:rPr>
          <w:noProof/>
        </w:rPr>
        <w:fldChar w:fldCharType="end"/>
      </w:r>
      <w:r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>
        <w:t>transecto</w:t>
      </w:r>
      <w:proofErr w:type="spellEnd"/>
      <w:r>
        <w:t xml:space="preserve"> transversal à costa nos pontos próximos à foz do Rio Doce durante a campanha realizada em outubro/2019 (campanha C13). As linhas brancas referem-se às estações amostrais indicadas na parte superior das figuras. As áreas em branco indicam a ausência de dados. O eixo x representa a distância acumulada a partir do ponto SD 01. Os eixos não estão em escala real.</w:t>
      </w:r>
      <w:bookmarkEnd w:id="9"/>
    </w:p>
    <w:p w14:paraId="655B53AB" w14:textId="57574F0F" w:rsidR="001A4D63" w:rsidRDefault="001A4D63" w:rsidP="001A4D63">
      <w:r>
        <w:rPr>
          <w:noProof/>
        </w:rPr>
        <w:drawing>
          <wp:inline distT="114300" distB="114300" distL="114300" distR="114300" wp14:anchorId="65709294" wp14:editId="4461BCFC">
            <wp:extent cx="5943600" cy="4203700"/>
            <wp:effectExtent l="0" t="0" r="0" b="0"/>
            <wp:docPr id="9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 w:type="page"/>
      </w:r>
    </w:p>
    <w:p w14:paraId="1C3C32EB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0719257C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57EC9EF9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09F5C58B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0ADCC311" w14:textId="2B9B9026" w:rsidR="001A4D63" w:rsidRDefault="001A4D63" w:rsidP="001A4D63">
      <w:pPr>
        <w:jc w:val="center"/>
        <w:rPr>
          <w:b/>
          <w:sz w:val="60"/>
          <w:szCs w:val="60"/>
        </w:rPr>
      </w:pPr>
      <w:r>
        <w:rPr>
          <w:b/>
          <w:sz w:val="60"/>
          <w:szCs w:val="60"/>
        </w:rPr>
        <w:t>C14</w:t>
      </w:r>
    </w:p>
    <w:p w14:paraId="5234293C" w14:textId="30FDCCAE" w:rsidR="001A4D63" w:rsidRDefault="001A4D63" w:rsidP="001A4D63">
      <w:r>
        <w:br w:type="page"/>
      </w:r>
    </w:p>
    <w:p w14:paraId="55FD7B45" w14:textId="7A0E3124" w:rsidR="001A4D63" w:rsidRDefault="001A4D63" w:rsidP="001A4D63">
      <w:pPr>
        <w:pStyle w:val="Legenda"/>
      </w:pPr>
      <w:bookmarkStart w:id="10" w:name="_Toc42498738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 w:rsidR="003D1B1B">
        <w:rPr>
          <w:noProof/>
        </w:rPr>
        <w:t>3</w:t>
      </w:r>
      <w:r w:rsidR="00714717">
        <w:rPr>
          <w:noProof/>
        </w:rPr>
        <w:fldChar w:fldCharType="end"/>
      </w:r>
      <w:r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>
        <w:t>transecto</w:t>
      </w:r>
      <w:proofErr w:type="spellEnd"/>
      <w:r>
        <w:t xml:space="preserve"> paralelo à costa nos pontos próximos à foz do Rio Doce durante a campanha realizada em novembro/2019 (campanha C14). As linhas brancas referem-se às estações amostrais indicadas na parte superior das figuras. As áreas em branco indicam a ausência de dados. O eixo x representa a distância acumulada a partir do ponto SDS 19. Os eixos não estão em escala real.</w:t>
      </w:r>
      <w:bookmarkEnd w:id="10"/>
    </w:p>
    <w:p w14:paraId="786ED7BC" w14:textId="77777777" w:rsidR="001A4D63" w:rsidRDefault="001A4D63" w:rsidP="001A4D63">
      <w:r>
        <w:rPr>
          <w:noProof/>
        </w:rPr>
        <w:drawing>
          <wp:inline distT="114300" distB="114300" distL="114300" distR="114300" wp14:anchorId="5E050013" wp14:editId="319FC66A">
            <wp:extent cx="5943600" cy="4203700"/>
            <wp:effectExtent l="0" t="0" r="0" b="0"/>
            <wp:docPr id="8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F57470D" w14:textId="5C5DFDA9" w:rsidR="001A4D63" w:rsidRDefault="001A4D63" w:rsidP="001A4D63">
      <w:r>
        <w:br w:type="page"/>
      </w:r>
    </w:p>
    <w:p w14:paraId="278AEA24" w14:textId="3C1DBD36" w:rsidR="001A4D63" w:rsidRDefault="001A4D63" w:rsidP="001A4D63">
      <w:pPr>
        <w:pStyle w:val="Legenda"/>
      </w:pPr>
      <w:bookmarkStart w:id="11" w:name="_Toc42498739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 w:rsidR="003D1B1B">
        <w:rPr>
          <w:noProof/>
        </w:rPr>
        <w:t>4</w:t>
      </w:r>
      <w:r w:rsidR="00714717">
        <w:rPr>
          <w:noProof/>
        </w:rPr>
        <w:fldChar w:fldCharType="end"/>
      </w:r>
      <w:r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>
        <w:t>transecto</w:t>
      </w:r>
      <w:proofErr w:type="spellEnd"/>
      <w:r>
        <w:t xml:space="preserve"> transversal à costa nos pontos próximos à foz do Rio Doce durante a campanha realizada em novembro/2019 (campanha C14). As linhas brancas referem-se às estações amostrais indicadas na parte superior das figuras. As áreas em branco indicam a ausência de dados. O eixo x representa a distância acumulada a partir do ponto SD 01. Os eixos não estão em escala real.</w:t>
      </w:r>
      <w:bookmarkEnd w:id="11"/>
    </w:p>
    <w:p w14:paraId="07F2ED31" w14:textId="77777777" w:rsidR="001A4D63" w:rsidRDefault="001A4D63" w:rsidP="001A4D63">
      <w:r>
        <w:rPr>
          <w:noProof/>
        </w:rPr>
        <w:drawing>
          <wp:inline distT="114300" distB="114300" distL="114300" distR="114300" wp14:anchorId="4B5D84D8" wp14:editId="26537FF8">
            <wp:extent cx="5943600" cy="4203700"/>
            <wp:effectExtent l="0" t="0" r="0" b="0"/>
            <wp:docPr id="13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821B5D" w14:textId="654ABA10" w:rsidR="001A4D63" w:rsidRDefault="001A4D63" w:rsidP="001A4D63">
      <w:r>
        <w:br w:type="page"/>
      </w:r>
    </w:p>
    <w:p w14:paraId="0530FFAB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27AA4DF0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0C7C2A6F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20AAE5B8" w14:textId="77777777" w:rsidR="001A4D63" w:rsidRDefault="001A4D63" w:rsidP="001A4D63">
      <w:pPr>
        <w:jc w:val="center"/>
        <w:rPr>
          <w:b/>
          <w:sz w:val="60"/>
          <w:szCs w:val="60"/>
        </w:rPr>
      </w:pPr>
    </w:p>
    <w:p w14:paraId="6E9E645E" w14:textId="1274AA03" w:rsidR="001A4D63" w:rsidRDefault="001A4D63" w:rsidP="001A4D63">
      <w:pPr>
        <w:jc w:val="center"/>
        <w:rPr>
          <w:b/>
          <w:sz w:val="60"/>
          <w:szCs w:val="60"/>
        </w:rPr>
      </w:pPr>
      <w:r>
        <w:rPr>
          <w:b/>
          <w:sz w:val="60"/>
          <w:szCs w:val="60"/>
        </w:rPr>
        <w:t>C15</w:t>
      </w:r>
    </w:p>
    <w:p w14:paraId="4D7D5BF7" w14:textId="24737BE1" w:rsidR="001A4D63" w:rsidRDefault="001A4D63" w:rsidP="001A4D63">
      <w:r>
        <w:br w:type="page"/>
      </w:r>
    </w:p>
    <w:p w14:paraId="3276B232" w14:textId="11466301" w:rsidR="001A4D63" w:rsidRDefault="001A4D63" w:rsidP="001A4D63">
      <w:pPr>
        <w:pStyle w:val="Legenda"/>
      </w:pPr>
      <w:bookmarkStart w:id="12" w:name="_Toc42498740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 w:rsidR="003D1B1B">
        <w:rPr>
          <w:noProof/>
        </w:rPr>
        <w:t>5</w:t>
      </w:r>
      <w:r w:rsidR="00714717">
        <w:rPr>
          <w:noProof/>
        </w:rPr>
        <w:fldChar w:fldCharType="end"/>
      </w:r>
      <w:r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>
        <w:t>transecto</w:t>
      </w:r>
      <w:proofErr w:type="spellEnd"/>
      <w:r>
        <w:t xml:space="preserve"> paralelo à costa nos pontos próximos à foz do Rio Doce durante a campanha realizada em dezembro/2019 (campanha C15). As linhas brancas referem-se às estações amostrais indicadas na parte superior das figuras. As áreas em branco indicam a ausência de dados. O eixo x representa a distância acumulada a partir do ponto SDS 19. Os eixos não estão em escala real.</w:t>
      </w:r>
      <w:bookmarkEnd w:id="12"/>
    </w:p>
    <w:p w14:paraId="0E9EFBB6" w14:textId="77777777" w:rsidR="001A4D63" w:rsidRDefault="001A4D63" w:rsidP="001A4D63"/>
    <w:p w14:paraId="042B3CE7" w14:textId="77777777" w:rsidR="001A4D63" w:rsidRDefault="001A4D63" w:rsidP="001A4D63">
      <w:r>
        <w:rPr>
          <w:noProof/>
        </w:rPr>
        <w:drawing>
          <wp:inline distT="114300" distB="114300" distL="114300" distR="114300" wp14:anchorId="651B1FCC" wp14:editId="3F9BD471">
            <wp:extent cx="5943600" cy="4203700"/>
            <wp:effectExtent l="0" t="0" r="0" b="0"/>
            <wp:docPr id="3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CC1DD9" w14:textId="082F6848" w:rsidR="001A4D63" w:rsidRDefault="001A4D63" w:rsidP="001A4D63">
      <w:r>
        <w:br w:type="page"/>
      </w:r>
    </w:p>
    <w:p w14:paraId="04931F5B" w14:textId="688860EC" w:rsidR="001A4D63" w:rsidRDefault="001A4D63" w:rsidP="001A4D63">
      <w:pPr>
        <w:pStyle w:val="Legenda"/>
      </w:pPr>
      <w:bookmarkStart w:id="13" w:name="_Toc42498741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 w:rsidR="003D1B1B">
        <w:rPr>
          <w:noProof/>
        </w:rPr>
        <w:t>6</w:t>
      </w:r>
      <w:r w:rsidR="00714717">
        <w:rPr>
          <w:noProof/>
        </w:rPr>
        <w:fldChar w:fldCharType="end"/>
      </w:r>
      <w:r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>
        <w:t>transecto</w:t>
      </w:r>
      <w:proofErr w:type="spellEnd"/>
      <w:r>
        <w:t xml:space="preserve"> transversal à costa nos pontos próximos à foz do Rio Doce durante a campanha realizada em dezembro/2019 (campanha C15). As linhas brancas referem-se às estações amostrais indicadas na parte superior das figuras. As áreas em branco indicam a ausência de dados. O eixo x representa a distância acumulada a partir do ponto SD 01. Os eixos não estão em escala real.</w:t>
      </w:r>
      <w:bookmarkEnd w:id="13"/>
    </w:p>
    <w:p w14:paraId="78419DD8" w14:textId="77777777" w:rsidR="001A4D63" w:rsidRDefault="001A4D63" w:rsidP="001A4D63">
      <w:r>
        <w:rPr>
          <w:noProof/>
        </w:rPr>
        <w:drawing>
          <wp:inline distT="114300" distB="114300" distL="114300" distR="114300" wp14:anchorId="77AAF38E" wp14:editId="6B9E757B">
            <wp:extent cx="5943600" cy="4203700"/>
            <wp:effectExtent l="0" t="0" r="0" b="0"/>
            <wp:docPr id="1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8516BCC" w14:textId="1C84EA4E" w:rsidR="003D1B1B" w:rsidRDefault="003D1B1B" w:rsidP="001A4D63">
      <w:r>
        <w:br w:type="page"/>
      </w:r>
    </w:p>
    <w:p w14:paraId="6B0BD424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1DC015DB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15F1330D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7909AD0E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09B366D8" w14:textId="614040FA" w:rsidR="001A4D63" w:rsidRDefault="001A4D63" w:rsidP="001A4D63">
      <w:pPr>
        <w:jc w:val="center"/>
        <w:rPr>
          <w:b/>
          <w:sz w:val="60"/>
          <w:szCs w:val="60"/>
        </w:rPr>
      </w:pPr>
      <w:r>
        <w:rPr>
          <w:b/>
          <w:sz w:val="60"/>
          <w:szCs w:val="60"/>
        </w:rPr>
        <w:t>C16</w:t>
      </w:r>
    </w:p>
    <w:p w14:paraId="427D1382" w14:textId="6B79AB33" w:rsidR="003D1B1B" w:rsidRDefault="003D1B1B" w:rsidP="001A4D63">
      <w:r>
        <w:br w:type="page"/>
      </w:r>
    </w:p>
    <w:p w14:paraId="2085D395" w14:textId="41450D95" w:rsidR="001A4D63" w:rsidRDefault="003D1B1B" w:rsidP="003D1B1B">
      <w:pPr>
        <w:pStyle w:val="Legenda"/>
      </w:pPr>
      <w:bookmarkStart w:id="14" w:name="_Toc42498742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>
        <w:rPr>
          <w:noProof/>
        </w:rPr>
        <w:t>7</w:t>
      </w:r>
      <w:r w:rsidR="00714717">
        <w:rPr>
          <w:noProof/>
        </w:rPr>
        <w:fldChar w:fldCharType="end"/>
      </w:r>
      <w:r w:rsidR="001A4D63"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 w:rsidR="001A4D63">
        <w:t>transecto</w:t>
      </w:r>
      <w:proofErr w:type="spellEnd"/>
      <w:r w:rsidR="001A4D63">
        <w:t xml:space="preserve"> paralelo à costa nos pontos próximos à foz do Rio Doce durante a campanha realizada em janeiro/2020 (campanha C16). As linhas brancas referem-se às estações amostrais indicadas na parte superior das figuras. As áreas em branco indicam a ausência de dados. O eixo x representa a distância acumulada a partir do ponto SDS 19. Os eixos não estão em escala real.</w:t>
      </w:r>
      <w:bookmarkEnd w:id="14"/>
    </w:p>
    <w:p w14:paraId="4912B57F" w14:textId="77777777" w:rsidR="001A4D63" w:rsidRDefault="001A4D63" w:rsidP="001A4D63">
      <w:r>
        <w:rPr>
          <w:noProof/>
        </w:rPr>
        <w:drawing>
          <wp:inline distT="114300" distB="114300" distL="114300" distR="114300" wp14:anchorId="03501E00" wp14:editId="1F684183">
            <wp:extent cx="5943600" cy="4203700"/>
            <wp:effectExtent l="0" t="0" r="0" b="0"/>
            <wp:docPr id="6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DC9B614" w14:textId="672C6F55" w:rsidR="003D1B1B" w:rsidRDefault="003D1B1B" w:rsidP="001A4D63">
      <w:r>
        <w:br w:type="page"/>
      </w:r>
    </w:p>
    <w:p w14:paraId="14718BE0" w14:textId="540C12B3" w:rsidR="001A4D63" w:rsidRDefault="003D1B1B" w:rsidP="003D1B1B">
      <w:pPr>
        <w:pStyle w:val="Legenda"/>
      </w:pPr>
      <w:bookmarkStart w:id="15" w:name="_Toc42498743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>
        <w:rPr>
          <w:noProof/>
        </w:rPr>
        <w:t>8</w:t>
      </w:r>
      <w:r w:rsidR="00714717">
        <w:rPr>
          <w:noProof/>
        </w:rPr>
        <w:fldChar w:fldCharType="end"/>
      </w:r>
      <w:r w:rsidR="001A4D63"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 w:rsidR="001A4D63">
        <w:t>transecto</w:t>
      </w:r>
      <w:proofErr w:type="spellEnd"/>
      <w:r w:rsidR="001A4D63">
        <w:t xml:space="preserve"> transversal à costa nos pontos próximos à foz do Rio Doce durante a campanha realizada em janeiro/2020 (campanha C16). As linhas brancas referem-se às estações amostrais indicadas na parte superior das figuras. As áreas em branco indicam a ausência de dados. O eixo x representa a distância acumulada a partir do ponto SD 01. Os eixos não estão em escala real.</w:t>
      </w:r>
      <w:bookmarkEnd w:id="15"/>
    </w:p>
    <w:p w14:paraId="12050176" w14:textId="77777777" w:rsidR="001A4D63" w:rsidRDefault="001A4D63" w:rsidP="001A4D63">
      <w:r>
        <w:rPr>
          <w:noProof/>
        </w:rPr>
        <w:drawing>
          <wp:inline distT="114300" distB="114300" distL="114300" distR="114300" wp14:anchorId="73B7AADA" wp14:editId="648ECCA9">
            <wp:extent cx="5943600" cy="4203700"/>
            <wp:effectExtent l="0" t="0" r="0" b="0"/>
            <wp:docPr id="2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15C855" w14:textId="3ADD2C1F" w:rsidR="003D1B1B" w:rsidRDefault="003D1B1B" w:rsidP="001A4D63">
      <w:r>
        <w:br w:type="page"/>
      </w:r>
    </w:p>
    <w:p w14:paraId="3E3BB7CF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796F1F4B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0D258416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4F77C25D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0575950B" w14:textId="7348EB4C" w:rsidR="001A4D63" w:rsidRDefault="001A4D63" w:rsidP="001A4D63">
      <w:pPr>
        <w:jc w:val="center"/>
        <w:rPr>
          <w:b/>
          <w:sz w:val="60"/>
          <w:szCs w:val="60"/>
        </w:rPr>
      </w:pPr>
      <w:r>
        <w:rPr>
          <w:b/>
          <w:sz w:val="60"/>
          <w:szCs w:val="60"/>
        </w:rPr>
        <w:t>C17</w:t>
      </w:r>
    </w:p>
    <w:p w14:paraId="0AE3869D" w14:textId="793C76B6" w:rsidR="003D1B1B" w:rsidRDefault="003D1B1B" w:rsidP="001A4D63">
      <w:r>
        <w:br w:type="page"/>
      </w:r>
    </w:p>
    <w:p w14:paraId="4E3BBFB6" w14:textId="1FB3B702" w:rsidR="001A4D63" w:rsidRDefault="003D1B1B" w:rsidP="003D1B1B">
      <w:pPr>
        <w:pStyle w:val="Legenda"/>
      </w:pPr>
      <w:bookmarkStart w:id="16" w:name="_2s8eyo1" w:colFirst="0" w:colLast="0"/>
      <w:bookmarkStart w:id="17" w:name="_Toc42498744"/>
      <w:bookmarkEnd w:id="16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>
        <w:rPr>
          <w:noProof/>
        </w:rPr>
        <w:t>9</w:t>
      </w:r>
      <w:r w:rsidR="00714717">
        <w:rPr>
          <w:noProof/>
        </w:rPr>
        <w:fldChar w:fldCharType="end"/>
      </w:r>
      <w:r w:rsidR="001A4D63"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 w:rsidR="001A4D63">
        <w:t>transecto</w:t>
      </w:r>
      <w:proofErr w:type="spellEnd"/>
      <w:r w:rsidR="001A4D63">
        <w:t xml:space="preserve"> paralelo à costa nos pontos próximos à foz do Rio Doce durante a campanha realizada em fevereiro/2020 (campanha C17). As linhas brancas referem-se às estações amostrais indicadas na parte superior das figuras. As áreas em branco indicam a ausência de dados. O eixo x representa a distância acumulada a partir do ponto SDS 19. Os eixos não estão em escala real.</w:t>
      </w:r>
      <w:bookmarkEnd w:id="17"/>
    </w:p>
    <w:p w14:paraId="65367C36" w14:textId="77777777" w:rsidR="001A4D63" w:rsidRDefault="001A4D63" w:rsidP="001A4D63">
      <w:r>
        <w:rPr>
          <w:noProof/>
        </w:rPr>
        <w:drawing>
          <wp:inline distT="114300" distB="114300" distL="114300" distR="114300" wp14:anchorId="0CA909C6" wp14:editId="070E3A6F">
            <wp:extent cx="5943600" cy="4203700"/>
            <wp:effectExtent l="0" t="0" r="0" b="0"/>
            <wp:docPr id="17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6480E50" w14:textId="651822BB" w:rsidR="003D1B1B" w:rsidRDefault="003D1B1B" w:rsidP="001A4D63">
      <w:r>
        <w:br w:type="page"/>
      </w:r>
    </w:p>
    <w:p w14:paraId="4B053E48" w14:textId="3DD24BD7" w:rsidR="001A4D63" w:rsidRDefault="003D1B1B" w:rsidP="003D1B1B">
      <w:pPr>
        <w:pStyle w:val="Legenda"/>
      </w:pPr>
      <w:bookmarkStart w:id="18" w:name="_Toc42498745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>
        <w:rPr>
          <w:noProof/>
        </w:rPr>
        <w:t>10</w:t>
      </w:r>
      <w:r w:rsidR="00714717">
        <w:rPr>
          <w:noProof/>
        </w:rPr>
        <w:fldChar w:fldCharType="end"/>
      </w:r>
      <w:r w:rsidR="001A4D63"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 w:rsidR="001A4D63">
        <w:t>transecto</w:t>
      </w:r>
      <w:proofErr w:type="spellEnd"/>
      <w:r w:rsidR="001A4D63">
        <w:t xml:space="preserve"> transversal à costa nos pontos próximos à foz do Rio Doce durante a campanha realizada em fevereiro/2020 (campanha C17). As linhas brancas referem-se às estações amostrais indicadas na parte superior das figuras. As áreas em branco indicam a ausência de dados. O eixo x representa a distância acumulada a partir do ponto SD 01. Os eixos não estão em escala real.</w:t>
      </w:r>
      <w:bookmarkEnd w:id="18"/>
    </w:p>
    <w:p w14:paraId="7184490F" w14:textId="77777777" w:rsidR="001A4D63" w:rsidRDefault="001A4D63" w:rsidP="001A4D63">
      <w:r>
        <w:rPr>
          <w:noProof/>
        </w:rPr>
        <w:drawing>
          <wp:inline distT="114300" distB="114300" distL="114300" distR="114300" wp14:anchorId="35572E35" wp14:editId="6A676CEA">
            <wp:extent cx="5943600" cy="4203700"/>
            <wp:effectExtent l="0" t="0" r="0" b="0"/>
            <wp:docPr id="1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F3BBF5" w14:textId="14B6A82F" w:rsidR="003D1B1B" w:rsidRDefault="003D1B1B" w:rsidP="001A4D63">
      <w:r>
        <w:br w:type="page"/>
      </w:r>
    </w:p>
    <w:p w14:paraId="423792AB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209E8544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39DDE09F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473818ED" w14:textId="77777777" w:rsidR="003D1B1B" w:rsidRDefault="003D1B1B" w:rsidP="001A4D63">
      <w:pPr>
        <w:jc w:val="center"/>
        <w:rPr>
          <w:b/>
          <w:sz w:val="60"/>
          <w:szCs w:val="60"/>
        </w:rPr>
      </w:pPr>
    </w:p>
    <w:p w14:paraId="0CB2D8C9" w14:textId="0FFF10E7" w:rsidR="001A4D63" w:rsidRDefault="001A4D63" w:rsidP="001A4D63">
      <w:pPr>
        <w:jc w:val="center"/>
        <w:rPr>
          <w:b/>
          <w:sz w:val="60"/>
          <w:szCs w:val="60"/>
        </w:rPr>
      </w:pPr>
      <w:r>
        <w:rPr>
          <w:b/>
          <w:sz w:val="60"/>
          <w:szCs w:val="60"/>
        </w:rPr>
        <w:t>C18</w:t>
      </w:r>
    </w:p>
    <w:p w14:paraId="44335E93" w14:textId="67D49887" w:rsidR="003D1B1B" w:rsidRDefault="003D1B1B" w:rsidP="001A4D63">
      <w:r>
        <w:br w:type="page"/>
      </w:r>
    </w:p>
    <w:p w14:paraId="3757EF77" w14:textId="4C8C3B04" w:rsidR="001A4D63" w:rsidRDefault="003D1B1B" w:rsidP="003D1B1B">
      <w:pPr>
        <w:pStyle w:val="Legenda"/>
      </w:pPr>
      <w:bookmarkStart w:id="19" w:name="_4d34og8" w:colFirst="0" w:colLast="0"/>
      <w:bookmarkStart w:id="20" w:name="_Toc42498746"/>
      <w:bookmarkEnd w:id="19"/>
      <w:r>
        <w:lastRenderedPageBreak/>
        <w:t xml:space="preserve">Figura </w:t>
      </w:r>
      <w:r w:rsidR="00714717">
        <w:fldChar w:fldCharType="begin"/>
      </w:r>
      <w:r w:rsidR="00714717">
        <w:instrText xml:space="preserve"> SEQ Figura \* ARABIC </w:instrText>
      </w:r>
      <w:r w:rsidR="00714717">
        <w:fldChar w:fldCharType="separate"/>
      </w:r>
      <w:r>
        <w:rPr>
          <w:noProof/>
        </w:rPr>
        <w:t>11</w:t>
      </w:r>
      <w:r w:rsidR="00714717">
        <w:rPr>
          <w:noProof/>
        </w:rPr>
        <w:fldChar w:fldCharType="end"/>
      </w:r>
      <w:r w:rsidR="001A4D63">
        <w:t xml:space="preserve">: Nos painéis à esquerda: distribuição da Temperatura Potencial (superior) e do Oxigênio Dissolvido (meio). Nos painéis à direita: distribuição da Salinidade Prática (superior), Turbidez (meio) e Fluorescência (inferior) em um </w:t>
      </w:r>
      <w:proofErr w:type="spellStart"/>
      <w:r w:rsidR="001A4D63">
        <w:t>transecto</w:t>
      </w:r>
      <w:proofErr w:type="spellEnd"/>
      <w:r w:rsidR="001A4D63">
        <w:t xml:space="preserve"> transversal à costa nos pontos próximos à foz do Rio Doce durante a campanha realizada em março/2020 (campanha C18). As linhas brancas referem-se às estações amostrais indicadas na parte superior das figuras. As áreas em branco indicam a ausência de dados. O eixo x representa a distância acumulada a partir do ponto SD 01. Os eixos não estão em escala real.</w:t>
      </w:r>
      <w:bookmarkEnd w:id="20"/>
    </w:p>
    <w:p w14:paraId="2126B996" w14:textId="4A3471A0" w:rsidR="001A4D63" w:rsidRDefault="001A4D63" w:rsidP="001A4D63">
      <w:r>
        <w:rPr>
          <w:noProof/>
        </w:rPr>
        <w:drawing>
          <wp:inline distT="114300" distB="114300" distL="114300" distR="114300" wp14:anchorId="15A8443C" wp14:editId="3AC0F660">
            <wp:extent cx="5943600" cy="4203700"/>
            <wp:effectExtent l="0" t="0" r="0" b="0"/>
            <wp:docPr id="1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1A4D63" w:rsidSect="00A301E7">
      <w:footerReference w:type="default" r:id="rId21"/>
      <w:pgSz w:w="12240" w:h="15840"/>
      <w:pgMar w:top="1440" w:right="1440" w:bottom="1440" w:left="1440" w:header="720" w:footer="720" w:gutter="0"/>
      <w:pgNumType w:start="5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04AC03" w14:textId="77777777" w:rsidR="00A3221D" w:rsidRDefault="00A3221D" w:rsidP="00295770">
      <w:pPr>
        <w:spacing w:before="0" w:after="0" w:line="240" w:lineRule="auto"/>
      </w:pPr>
      <w:r>
        <w:separator/>
      </w:r>
    </w:p>
  </w:endnote>
  <w:endnote w:type="continuationSeparator" w:id="0">
    <w:p w14:paraId="2B95CAEF" w14:textId="77777777" w:rsidR="00A3221D" w:rsidRDefault="00A3221D" w:rsidP="0029577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venir Roman">
    <w:altName w:val="Cambria"/>
    <w:charset w:val="4D"/>
    <w:family w:val="swiss"/>
    <w:pitch w:val="variable"/>
    <w:sig w:usb0="800000AF" w:usb1="5000204A" w:usb2="00000000" w:usb3="00000000" w:csb0="0000009B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altName w:val="Times New Roman"/>
    <w:charset w:val="01"/>
    <w:family w:val="roman"/>
    <w:pitch w:val="variable"/>
  </w:font>
  <w:font w:name="WenQuanYi Zen Hei">
    <w:charset w:val="01"/>
    <w:family w:val="auto"/>
    <w:pitch w:val="variable"/>
  </w:font>
  <w:font w:name="Lohit Devanagari">
    <w:altName w:val="Calibri"/>
    <w:charset w:val="01"/>
    <w:family w:val="swiss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604696583"/>
      <w:docPartObj>
        <w:docPartGallery w:val="Page Numbers (Bottom of Page)"/>
        <w:docPartUnique/>
      </w:docPartObj>
    </w:sdtPr>
    <w:sdtEndPr/>
    <w:sdtContent>
      <w:p w14:paraId="192558B0" w14:textId="1BAC5788" w:rsidR="00B76E4B" w:rsidRDefault="003D1B1B" w:rsidP="003D1B1B">
        <w:pPr>
          <w:pStyle w:val="Rodap"/>
        </w:pPr>
        <w:r>
          <w:tab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45633427"/>
      <w:docPartObj>
        <w:docPartGallery w:val="Page Numbers (Bottom of Page)"/>
        <w:docPartUnique/>
      </w:docPartObj>
    </w:sdtPr>
    <w:sdtContent>
      <w:p w14:paraId="0C852502" w14:textId="77777777" w:rsidR="00A301E7" w:rsidRDefault="00A301E7" w:rsidP="003D1B1B">
        <w:pPr>
          <w:pStyle w:val="Rodap"/>
        </w:pPr>
        <w:r>
          <w:t>Anexo 3 – Modelagem Numérica</w:t>
        </w:r>
        <w:r>
          <w:tab/>
        </w:r>
        <w:r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FD6BEB" w14:textId="77777777" w:rsidR="00A3221D" w:rsidRDefault="00A3221D" w:rsidP="00295770">
      <w:pPr>
        <w:spacing w:before="0" w:after="0" w:line="240" w:lineRule="auto"/>
      </w:pPr>
      <w:r>
        <w:separator/>
      </w:r>
    </w:p>
  </w:footnote>
  <w:footnote w:type="continuationSeparator" w:id="0">
    <w:p w14:paraId="7F3A4E1B" w14:textId="77777777" w:rsidR="00A3221D" w:rsidRDefault="00A3221D" w:rsidP="00295770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95A0DA" w14:textId="779A4942" w:rsidR="00A3221D" w:rsidRDefault="00A3221D">
    <w:pPr>
      <w:pStyle w:val="Cabealho"/>
      <w:rPr>
        <w:noProof/>
        <w:lang w:val="en-US"/>
      </w:rPr>
    </w:pPr>
    <w:r>
      <w:rPr>
        <w:noProof/>
        <w:lang w:val="en-US"/>
      </w:rPr>
      <w:t xml:space="preserve"> </w:t>
    </w:r>
    <w:r>
      <w:rPr>
        <w:noProof/>
        <w:lang w:eastAsia="pt-BR"/>
      </w:rPr>
      <w:drawing>
        <wp:inline distT="0" distB="0" distL="0" distR="0" wp14:anchorId="3A4089DA" wp14:editId="58F53BA6">
          <wp:extent cx="1733550" cy="390525"/>
          <wp:effectExtent l="0" t="0" r="0" b="9525"/>
          <wp:docPr id="22064" name="Imagem 220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                                                                             </w:t>
    </w:r>
    <w:r>
      <w:rPr>
        <w:noProof/>
        <w:lang w:eastAsia="pt-BR"/>
      </w:rPr>
      <w:drawing>
        <wp:inline distT="0" distB="0" distL="0" distR="0" wp14:anchorId="00FD5E0F" wp14:editId="6F4112F1">
          <wp:extent cx="815340" cy="721511"/>
          <wp:effectExtent l="0" t="0" r="3810" b="2540"/>
          <wp:docPr id="22065" name="Imagem 220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MARCA_GRAFICA_REDE_RIO_DOCE_MAR_COR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233" t="23966" r="29365" b="24169"/>
                  <a:stretch/>
                </pic:blipFill>
                <pic:spPr bwMode="auto">
                  <a:xfrm>
                    <a:off x="0" y="0"/>
                    <a:ext cx="815340" cy="72151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/>
                    </a:ext>
                  </a:extLst>
                </pic:spPr>
              </pic:pic>
            </a:graphicData>
          </a:graphic>
        </wp:inline>
      </w:drawing>
    </w:r>
  </w:p>
  <w:p w14:paraId="394D0402" w14:textId="77777777" w:rsidR="00A3221D" w:rsidRDefault="00A3221D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C0BFEE" w14:textId="00B2B1C2" w:rsidR="00B76E4B" w:rsidRPr="008918E9" w:rsidRDefault="00B76E4B" w:rsidP="008918E9">
    <w:pPr>
      <w:pStyle w:val="Cabealho"/>
      <w:rPr>
        <w:noProof/>
        <w:lang w:val="en-US"/>
      </w:rPr>
    </w:pPr>
    <w:r>
      <w:rPr>
        <w:noProof/>
        <w:lang w:eastAsia="pt-BR"/>
      </w:rPr>
      <w:drawing>
        <wp:inline distT="0" distB="0" distL="0" distR="0" wp14:anchorId="398FFB88" wp14:editId="63B163CD">
          <wp:extent cx="1733550" cy="390525"/>
          <wp:effectExtent l="0" t="0" r="0" b="9525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                                                                                              </w:t>
    </w:r>
    <w:r>
      <w:rPr>
        <w:noProof/>
        <w:lang w:eastAsia="pt-BR"/>
      </w:rPr>
      <w:drawing>
        <wp:inline distT="0" distB="0" distL="0" distR="0" wp14:anchorId="274E8FAF" wp14:editId="0BEAE8BF">
          <wp:extent cx="815340" cy="721511"/>
          <wp:effectExtent l="0" t="0" r="3810" b="2540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MARCA_GRAFICA_REDE_RIO_DOCE_MAR_COR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233" t="23966" r="29365" b="24169"/>
                  <a:stretch/>
                </pic:blipFill>
                <pic:spPr bwMode="auto">
                  <a:xfrm>
                    <a:off x="0" y="0"/>
                    <a:ext cx="815340" cy="72151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B4592A"/>
    <w:multiLevelType w:val="multilevel"/>
    <w:tmpl w:val="ECAE786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27C26BAA"/>
    <w:multiLevelType w:val="hybridMultilevel"/>
    <w:tmpl w:val="593CBB3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322691"/>
    <w:multiLevelType w:val="hybridMultilevel"/>
    <w:tmpl w:val="50764930"/>
    <w:lvl w:ilvl="0" w:tplc="245C3AE2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B0263A"/>
    <w:multiLevelType w:val="hybridMultilevel"/>
    <w:tmpl w:val="77DA8C0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A406EE"/>
    <w:multiLevelType w:val="multilevel"/>
    <w:tmpl w:val="ED50A2DA"/>
    <w:lvl w:ilvl="0">
      <w:start w:val="5"/>
      <w:numFmt w:val="decimal"/>
      <w:pStyle w:val="Ttulo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51DF2251"/>
    <w:multiLevelType w:val="multilevel"/>
    <w:tmpl w:val="91969330"/>
    <w:lvl w:ilvl="0">
      <w:start w:val="3"/>
      <w:numFmt w:val="decimal"/>
      <w:lvlText w:val="%1."/>
      <w:lvlJc w:val="left"/>
      <w:pPr>
        <w:ind w:left="795" w:hanging="79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95" w:hanging="795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95" w:hanging="795"/>
      </w:pPr>
      <w:rPr>
        <w:rFonts w:hint="default"/>
      </w:rPr>
    </w:lvl>
    <w:lvl w:ilvl="3">
      <w:start w:val="1"/>
      <w:numFmt w:val="decimal"/>
      <w:lvlText w:val="%1.%2.%3.%4)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)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)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)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)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)%5.%6.%7.%8.%9."/>
      <w:lvlJc w:val="left"/>
      <w:pPr>
        <w:ind w:left="2160" w:hanging="2160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4"/>
  </w:num>
  <w:num w:numId="4">
    <w:abstractNumId w:val="0"/>
  </w:num>
  <w:num w:numId="5">
    <w:abstractNumId w:val="5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2C5D"/>
    <w:rsid w:val="00000D5B"/>
    <w:rsid w:val="000022D8"/>
    <w:rsid w:val="0000321E"/>
    <w:rsid w:val="0000356A"/>
    <w:rsid w:val="00005267"/>
    <w:rsid w:val="000063EF"/>
    <w:rsid w:val="00010E16"/>
    <w:rsid w:val="00011EF9"/>
    <w:rsid w:val="00013337"/>
    <w:rsid w:val="0001381B"/>
    <w:rsid w:val="00014D6C"/>
    <w:rsid w:val="000162CD"/>
    <w:rsid w:val="000168AD"/>
    <w:rsid w:val="00020F94"/>
    <w:rsid w:val="00021CFC"/>
    <w:rsid w:val="00023241"/>
    <w:rsid w:val="00024803"/>
    <w:rsid w:val="0002576F"/>
    <w:rsid w:val="00026C98"/>
    <w:rsid w:val="000305D2"/>
    <w:rsid w:val="00031235"/>
    <w:rsid w:val="00032E05"/>
    <w:rsid w:val="00037689"/>
    <w:rsid w:val="00041306"/>
    <w:rsid w:val="000425A4"/>
    <w:rsid w:val="00042604"/>
    <w:rsid w:val="0004761E"/>
    <w:rsid w:val="00047855"/>
    <w:rsid w:val="000508BD"/>
    <w:rsid w:val="00051AA8"/>
    <w:rsid w:val="00051E11"/>
    <w:rsid w:val="00051E9F"/>
    <w:rsid w:val="00053066"/>
    <w:rsid w:val="000539C3"/>
    <w:rsid w:val="00055FE0"/>
    <w:rsid w:val="00056822"/>
    <w:rsid w:val="000604B8"/>
    <w:rsid w:val="000609CC"/>
    <w:rsid w:val="00060A54"/>
    <w:rsid w:val="00062E14"/>
    <w:rsid w:val="00063E80"/>
    <w:rsid w:val="00064C2B"/>
    <w:rsid w:val="00065034"/>
    <w:rsid w:val="000664B7"/>
    <w:rsid w:val="000676F1"/>
    <w:rsid w:val="00070979"/>
    <w:rsid w:val="00070BCC"/>
    <w:rsid w:val="000711D1"/>
    <w:rsid w:val="00071280"/>
    <w:rsid w:val="00071BC0"/>
    <w:rsid w:val="000740F8"/>
    <w:rsid w:val="00074C2A"/>
    <w:rsid w:val="0007665A"/>
    <w:rsid w:val="00077B0B"/>
    <w:rsid w:val="0008140F"/>
    <w:rsid w:val="00085E0B"/>
    <w:rsid w:val="0008668F"/>
    <w:rsid w:val="0008722D"/>
    <w:rsid w:val="00087FAF"/>
    <w:rsid w:val="00090F98"/>
    <w:rsid w:val="00091DA1"/>
    <w:rsid w:val="00092681"/>
    <w:rsid w:val="0009304A"/>
    <w:rsid w:val="00094D35"/>
    <w:rsid w:val="00095CEC"/>
    <w:rsid w:val="00096903"/>
    <w:rsid w:val="00097076"/>
    <w:rsid w:val="00097FF0"/>
    <w:rsid w:val="000A01A2"/>
    <w:rsid w:val="000A6065"/>
    <w:rsid w:val="000A6D4D"/>
    <w:rsid w:val="000A6F2F"/>
    <w:rsid w:val="000B057E"/>
    <w:rsid w:val="000B15EB"/>
    <w:rsid w:val="000B2764"/>
    <w:rsid w:val="000B4AE4"/>
    <w:rsid w:val="000B5153"/>
    <w:rsid w:val="000C0B60"/>
    <w:rsid w:val="000C276D"/>
    <w:rsid w:val="000C6964"/>
    <w:rsid w:val="000D2CF5"/>
    <w:rsid w:val="000D36A9"/>
    <w:rsid w:val="000E39C3"/>
    <w:rsid w:val="000E3E8F"/>
    <w:rsid w:val="000E535C"/>
    <w:rsid w:val="000E5760"/>
    <w:rsid w:val="000E61A8"/>
    <w:rsid w:val="000E7C96"/>
    <w:rsid w:val="000F08DF"/>
    <w:rsid w:val="000F0DD4"/>
    <w:rsid w:val="000F2547"/>
    <w:rsid w:val="000F2653"/>
    <w:rsid w:val="000F2FB0"/>
    <w:rsid w:val="000F68AA"/>
    <w:rsid w:val="000F71C7"/>
    <w:rsid w:val="001008EB"/>
    <w:rsid w:val="00102363"/>
    <w:rsid w:val="00104F66"/>
    <w:rsid w:val="00106A18"/>
    <w:rsid w:val="00106B4F"/>
    <w:rsid w:val="00107574"/>
    <w:rsid w:val="00113F71"/>
    <w:rsid w:val="00114BFE"/>
    <w:rsid w:val="0011522F"/>
    <w:rsid w:val="0011558E"/>
    <w:rsid w:val="00115CF1"/>
    <w:rsid w:val="00117C0E"/>
    <w:rsid w:val="0012299E"/>
    <w:rsid w:val="0012312B"/>
    <w:rsid w:val="00123253"/>
    <w:rsid w:val="00123977"/>
    <w:rsid w:val="00124455"/>
    <w:rsid w:val="00125AD0"/>
    <w:rsid w:val="00126949"/>
    <w:rsid w:val="00127669"/>
    <w:rsid w:val="001279A3"/>
    <w:rsid w:val="00132C92"/>
    <w:rsid w:val="00133CEC"/>
    <w:rsid w:val="00134A0B"/>
    <w:rsid w:val="00136BF6"/>
    <w:rsid w:val="0014073D"/>
    <w:rsid w:val="00143A04"/>
    <w:rsid w:val="0015094B"/>
    <w:rsid w:val="00150D11"/>
    <w:rsid w:val="00151780"/>
    <w:rsid w:val="00151C6D"/>
    <w:rsid w:val="0015220C"/>
    <w:rsid w:val="001550EA"/>
    <w:rsid w:val="00155F56"/>
    <w:rsid w:val="0015616B"/>
    <w:rsid w:val="001564A0"/>
    <w:rsid w:val="001564FC"/>
    <w:rsid w:val="001567C9"/>
    <w:rsid w:val="00162E20"/>
    <w:rsid w:val="00165665"/>
    <w:rsid w:val="00167636"/>
    <w:rsid w:val="00167F15"/>
    <w:rsid w:val="00172228"/>
    <w:rsid w:val="00172EFA"/>
    <w:rsid w:val="001731F2"/>
    <w:rsid w:val="001731F5"/>
    <w:rsid w:val="00173E6C"/>
    <w:rsid w:val="00175AE6"/>
    <w:rsid w:val="001778F3"/>
    <w:rsid w:val="00180E23"/>
    <w:rsid w:val="00180F35"/>
    <w:rsid w:val="00183773"/>
    <w:rsid w:val="00183AB7"/>
    <w:rsid w:val="001849C6"/>
    <w:rsid w:val="00185E8C"/>
    <w:rsid w:val="00186667"/>
    <w:rsid w:val="00187337"/>
    <w:rsid w:val="001913AA"/>
    <w:rsid w:val="00191B5B"/>
    <w:rsid w:val="001934DC"/>
    <w:rsid w:val="00193EA3"/>
    <w:rsid w:val="0019409F"/>
    <w:rsid w:val="00195835"/>
    <w:rsid w:val="00195D66"/>
    <w:rsid w:val="00197483"/>
    <w:rsid w:val="001A0BE5"/>
    <w:rsid w:val="001A14A6"/>
    <w:rsid w:val="001A38E0"/>
    <w:rsid w:val="001A3A91"/>
    <w:rsid w:val="001A4D63"/>
    <w:rsid w:val="001B00F6"/>
    <w:rsid w:val="001B2E7C"/>
    <w:rsid w:val="001B30FD"/>
    <w:rsid w:val="001B3992"/>
    <w:rsid w:val="001B3BE7"/>
    <w:rsid w:val="001B48F5"/>
    <w:rsid w:val="001B58C0"/>
    <w:rsid w:val="001B7333"/>
    <w:rsid w:val="001C15AD"/>
    <w:rsid w:val="001C50C8"/>
    <w:rsid w:val="001C56CD"/>
    <w:rsid w:val="001C60A7"/>
    <w:rsid w:val="001C7833"/>
    <w:rsid w:val="001C7BA2"/>
    <w:rsid w:val="001D0411"/>
    <w:rsid w:val="001D37A3"/>
    <w:rsid w:val="001D4314"/>
    <w:rsid w:val="001D6263"/>
    <w:rsid w:val="001E05A3"/>
    <w:rsid w:val="001E129B"/>
    <w:rsid w:val="001E4F41"/>
    <w:rsid w:val="001E6ED1"/>
    <w:rsid w:val="001E7CF0"/>
    <w:rsid w:val="001E7D9C"/>
    <w:rsid w:val="001F1C1D"/>
    <w:rsid w:val="001F3A7F"/>
    <w:rsid w:val="001F64B9"/>
    <w:rsid w:val="001F6826"/>
    <w:rsid w:val="00200048"/>
    <w:rsid w:val="002018EF"/>
    <w:rsid w:val="002024E3"/>
    <w:rsid w:val="00203FF1"/>
    <w:rsid w:val="00205606"/>
    <w:rsid w:val="00205A65"/>
    <w:rsid w:val="00207CE1"/>
    <w:rsid w:val="002108C9"/>
    <w:rsid w:val="002115C4"/>
    <w:rsid w:val="00211EB8"/>
    <w:rsid w:val="002125DA"/>
    <w:rsid w:val="0021464D"/>
    <w:rsid w:val="0021527E"/>
    <w:rsid w:val="002166AF"/>
    <w:rsid w:val="002218F7"/>
    <w:rsid w:val="00221EE1"/>
    <w:rsid w:val="002221A9"/>
    <w:rsid w:val="0022332A"/>
    <w:rsid w:val="002234C1"/>
    <w:rsid w:val="002260F0"/>
    <w:rsid w:val="00226CED"/>
    <w:rsid w:val="00226E7A"/>
    <w:rsid w:val="002338BF"/>
    <w:rsid w:val="00235F5C"/>
    <w:rsid w:val="002363BC"/>
    <w:rsid w:val="0024624B"/>
    <w:rsid w:val="00247CDD"/>
    <w:rsid w:val="002554C3"/>
    <w:rsid w:val="00260172"/>
    <w:rsid w:val="002626D3"/>
    <w:rsid w:val="0026522F"/>
    <w:rsid w:val="002657A5"/>
    <w:rsid w:val="00267AE3"/>
    <w:rsid w:val="00267DB1"/>
    <w:rsid w:val="00271204"/>
    <w:rsid w:val="00272D70"/>
    <w:rsid w:val="00274905"/>
    <w:rsid w:val="00275864"/>
    <w:rsid w:val="00276849"/>
    <w:rsid w:val="00276CAA"/>
    <w:rsid w:val="00277AC2"/>
    <w:rsid w:val="00281EDD"/>
    <w:rsid w:val="00282486"/>
    <w:rsid w:val="00282F52"/>
    <w:rsid w:val="002834E7"/>
    <w:rsid w:val="0028396B"/>
    <w:rsid w:val="00283A7F"/>
    <w:rsid w:val="00285DDD"/>
    <w:rsid w:val="00286991"/>
    <w:rsid w:val="002876D9"/>
    <w:rsid w:val="00287D41"/>
    <w:rsid w:val="00291619"/>
    <w:rsid w:val="00291940"/>
    <w:rsid w:val="00291A2D"/>
    <w:rsid w:val="002921D2"/>
    <w:rsid w:val="00292A34"/>
    <w:rsid w:val="00293044"/>
    <w:rsid w:val="00295770"/>
    <w:rsid w:val="00295C3B"/>
    <w:rsid w:val="00296A4D"/>
    <w:rsid w:val="00296F3B"/>
    <w:rsid w:val="002A0523"/>
    <w:rsid w:val="002A09C2"/>
    <w:rsid w:val="002A0A31"/>
    <w:rsid w:val="002A54D1"/>
    <w:rsid w:val="002A79A7"/>
    <w:rsid w:val="002A7BEC"/>
    <w:rsid w:val="002B13BD"/>
    <w:rsid w:val="002B15EB"/>
    <w:rsid w:val="002B4B20"/>
    <w:rsid w:val="002B4C0F"/>
    <w:rsid w:val="002B4CAA"/>
    <w:rsid w:val="002B5020"/>
    <w:rsid w:val="002B5438"/>
    <w:rsid w:val="002B688C"/>
    <w:rsid w:val="002B7484"/>
    <w:rsid w:val="002B7CDD"/>
    <w:rsid w:val="002C42BC"/>
    <w:rsid w:val="002C549E"/>
    <w:rsid w:val="002C6125"/>
    <w:rsid w:val="002C75B5"/>
    <w:rsid w:val="002D27D3"/>
    <w:rsid w:val="002D3AA0"/>
    <w:rsid w:val="002E0396"/>
    <w:rsid w:val="002E0A08"/>
    <w:rsid w:val="002E18A2"/>
    <w:rsid w:val="002E2EC0"/>
    <w:rsid w:val="002E369C"/>
    <w:rsid w:val="002E47A7"/>
    <w:rsid w:val="002E5B63"/>
    <w:rsid w:val="002E6F21"/>
    <w:rsid w:val="002F0B82"/>
    <w:rsid w:val="002F2933"/>
    <w:rsid w:val="002F3050"/>
    <w:rsid w:val="002F3094"/>
    <w:rsid w:val="002F41AE"/>
    <w:rsid w:val="002F4746"/>
    <w:rsid w:val="002F4F08"/>
    <w:rsid w:val="002F4F49"/>
    <w:rsid w:val="00301360"/>
    <w:rsid w:val="00301A4E"/>
    <w:rsid w:val="00305553"/>
    <w:rsid w:val="00310615"/>
    <w:rsid w:val="00312371"/>
    <w:rsid w:val="00312422"/>
    <w:rsid w:val="0031304E"/>
    <w:rsid w:val="003157EC"/>
    <w:rsid w:val="00315CC6"/>
    <w:rsid w:val="00316312"/>
    <w:rsid w:val="00316D45"/>
    <w:rsid w:val="0031793E"/>
    <w:rsid w:val="003217E1"/>
    <w:rsid w:val="00322635"/>
    <w:rsid w:val="00322974"/>
    <w:rsid w:val="00322EC7"/>
    <w:rsid w:val="00323F7C"/>
    <w:rsid w:val="0032665C"/>
    <w:rsid w:val="00326D20"/>
    <w:rsid w:val="0032733D"/>
    <w:rsid w:val="003278FF"/>
    <w:rsid w:val="0033055C"/>
    <w:rsid w:val="003313B8"/>
    <w:rsid w:val="003317EF"/>
    <w:rsid w:val="003325DF"/>
    <w:rsid w:val="00333CB3"/>
    <w:rsid w:val="00333D39"/>
    <w:rsid w:val="00333DA3"/>
    <w:rsid w:val="00334761"/>
    <w:rsid w:val="0033567D"/>
    <w:rsid w:val="00336324"/>
    <w:rsid w:val="00336E58"/>
    <w:rsid w:val="0033703A"/>
    <w:rsid w:val="00337F16"/>
    <w:rsid w:val="003418CB"/>
    <w:rsid w:val="00342BC4"/>
    <w:rsid w:val="003446B0"/>
    <w:rsid w:val="003450F5"/>
    <w:rsid w:val="00347AD4"/>
    <w:rsid w:val="003523B3"/>
    <w:rsid w:val="00357324"/>
    <w:rsid w:val="00357AD5"/>
    <w:rsid w:val="0036162E"/>
    <w:rsid w:val="00364E09"/>
    <w:rsid w:val="00366D0C"/>
    <w:rsid w:val="003701E2"/>
    <w:rsid w:val="00370A7C"/>
    <w:rsid w:val="003743C0"/>
    <w:rsid w:val="00374FEA"/>
    <w:rsid w:val="003755E8"/>
    <w:rsid w:val="003763EE"/>
    <w:rsid w:val="00376A9D"/>
    <w:rsid w:val="00377678"/>
    <w:rsid w:val="003777BF"/>
    <w:rsid w:val="0038228C"/>
    <w:rsid w:val="00382FAE"/>
    <w:rsid w:val="0038627E"/>
    <w:rsid w:val="003872B1"/>
    <w:rsid w:val="00390397"/>
    <w:rsid w:val="003904A4"/>
    <w:rsid w:val="0039158A"/>
    <w:rsid w:val="0039159B"/>
    <w:rsid w:val="0039189B"/>
    <w:rsid w:val="00391ECE"/>
    <w:rsid w:val="00394752"/>
    <w:rsid w:val="00394D8B"/>
    <w:rsid w:val="00395679"/>
    <w:rsid w:val="00396889"/>
    <w:rsid w:val="00396F08"/>
    <w:rsid w:val="003A0AEF"/>
    <w:rsid w:val="003A0BA6"/>
    <w:rsid w:val="003A2789"/>
    <w:rsid w:val="003A29D9"/>
    <w:rsid w:val="003A3BBA"/>
    <w:rsid w:val="003A5388"/>
    <w:rsid w:val="003A53E7"/>
    <w:rsid w:val="003B08CE"/>
    <w:rsid w:val="003B37D8"/>
    <w:rsid w:val="003B4C31"/>
    <w:rsid w:val="003B4F00"/>
    <w:rsid w:val="003B6442"/>
    <w:rsid w:val="003C0125"/>
    <w:rsid w:val="003C17FC"/>
    <w:rsid w:val="003C2EDC"/>
    <w:rsid w:val="003C547D"/>
    <w:rsid w:val="003C61BC"/>
    <w:rsid w:val="003C69C3"/>
    <w:rsid w:val="003D1555"/>
    <w:rsid w:val="003D1B1B"/>
    <w:rsid w:val="003D403D"/>
    <w:rsid w:val="003D6BD1"/>
    <w:rsid w:val="003D712D"/>
    <w:rsid w:val="003D79F9"/>
    <w:rsid w:val="003D7E79"/>
    <w:rsid w:val="003E0128"/>
    <w:rsid w:val="003E13F6"/>
    <w:rsid w:val="003E182F"/>
    <w:rsid w:val="003E63D7"/>
    <w:rsid w:val="003E74EA"/>
    <w:rsid w:val="003E7DFF"/>
    <w:rsid w:val="003F1BA7"/>
    <w:rsid w:val="003F33F9"/>
    <w:rsid w:val="003F670C"/>
    <w:rsid w:val="003F6D2A"/>
    <w:rsid w:val="003F7F6B"/>
    <w:rsid w:val="004012C9"/>
    <w:rsid w:val="00401709"/>
    <w:rsid w:val="0040236A"/>
    <w:rsid w:val="004031CA"/>
    <w:rsid w:val="0040435A"/>
    <w:rsid w:val="00405885"/>
    <w:rsid w:val="0040776A"/>
    <w:rsid w:val="00407A2A"/>
    <w:rsid w:val="00410086"/>
    <w:rsid w:val="004102AB"/>
    <w:rsid w:val="00411A26"/>
    <w:rsid w:val="00411BD4"/>
    <w:rsid w:val="004122AA"/>
    <w:rsid w:val="00416E9F"/>
    <w:rsid w:val="0041726E"/>
    <w:rsid w:val="00420218"/>
    <w:rsid w:val="00420299"/>
    <w:rsid w:val="00421AF2"/>
    <w:rsid w:val="004239D4"/>
    <w:rsid w:val="00424244"/>
    <w:rsid w:val="00430A6D"/>
    <w:rsid w:val="00432B5E"/>
    <w:rsid w:val="00433EF0"/>
    <w:rsid w:val="0043573C"/>
    <w:rsid w:val="0043626D"/>
    <w:rsid w:val="00441C65"/>
    <w:rsid w:val="00441FAB"/>
    <w:rsid w:val="00443CD3"/>
    <w:rsid w:val="0044500B"/>
    <w:rsid w:val="00450853"/>
    <w:rsid w:val="00452456"/>
    <w:rsid w:val="00453BE8"/>
    <w:rsid w:val="00454932"/>
    <w:rsid w:val="00454DE8"/>
    <w:rsid w:val="004563E7"/>
    <w:rsid w:val="0046043A"/>
    <w:rsid w:val="00460F30"/>
    <w:rsid w:val="004623A5"/>
    <w:rsid w:val="00463CF4"/>
    <w:rsid w:val="004676B3"/>
    <w:rsid w:val="00470155"/>
    <w:rsid w:val="004703F1"/>
    <w:rsid w:val="00474043"/>
    <w:rsid w:val="00474842"/>
    <w:rsid w:val="0047621C"/>
    <w:rsid w:val="00477366"/>
    <w:rsid w:val="00480022"/>
    <w:rsid w:val="00480158"/>
    <w:rsid w:val="00480D95"/>
    <w:rsid w:val="00482EC3"/>
    <w:rsid w:val="0048471E"/>
    <w:rsid w:val="00484CCB"/>
    <w:rsid w:val="00491F1F"/>
    <w:rsid w:val="004927CF"/>
    <w:rsid w:val="00493861"/>
    <w:rsid w:val="00493C51"/>
    <w:rsid w:val="0049544B"/>
    <w:rsid w:val="0049562E"/>
    <w:rsid w:val="00496851"/>
    <w:rsid w:val="00496CA5"/>
    <w:rsid w:val="00496D48"/>
    <w:rsid w:val="00496DFA"/>
    <w:rsid w:val="004A1B0B"/>
    <w:rsid w:val="004A3765"/>
    <w:rsid w:val="004A3E83"/>
    <w:rsid w:val="004A47F0"/>
    <w:rsid w:val="004A5427"/>
    <w:rsid w:val="004A7575"/>
    <w:rsid w:val="004A7A7D"/>
    <w:rsid w:val="004B11C1"/>
    <w:rsid w:val="004B1651"/>
    <w:rsid w:val="004B2840"/>
    <w:rsid w:val="004B2F08"/>
    <w:rsid w:val="004B332F"/>
    <w:rsid w:val="004B3857"/>
    <w:rsid w:val="004B60D9"/>
    <w:rsid w:val="004C118C"/>
    <w:rsid w:val="004C224A"/>
    <w:rsid w:val="004C2492"/>
    <w:rsid w:val="004C297F"/>
    <w:rsid w:val="004C2F76"/>
    <w:rsid w:val="004C37AC"/>
    <w:rsid w:val="004C65D6"/>
    <w:rsid w:val="004D1833"/>
    <w:rsid w:val="004D1A6C"/>
    <w:rsid w:val="004D1AF6"/>
    <w:rsid w:val="004D2082"/>
    <w:rsid w:val="004D23F9"/>
    <w:rsid w:val="004D2E94"/>
    <w:rsid w:val="004D5064"/>
    <w:rsid w:val="004D608D"/>
    <w:rsid w:val="004D67A6"/>
    <w:rsid w:val="004D6832"/>
    <w:rsid w:val="004D6D7C"/>
    <w:rsid w:val="004E25AE"/>
    <w:rsid w:val="004E2EF7"/>
    <w:rsid w:val="004E3000"/>
    <w:rsid w:val="004E316C"/>
    <w:rsid w:val="004E55C9"/>
    <w:rsid w:val="004E6C92"/>
    <w:rsid w:val="004F0D1E"/>
    <w:rsid w:val="004F1338"/>
    <w:rsid w:val="004F5697"/>
    <w:rsid w:val="004F5F8C"/>
    <w:rsid w:val="00502801"/>
    <w:rsid w:val="00503FA6"/>
    <w:rsid w:val="00505ED5"/>
    <w:rsid w:val="00510A09"/>
    <w:rsid w:val="00511E97"/>
    <w:rsid w:val="00512AAA"/>
    <w:rsid w:val="00517816"/>
    <w:rsid w:val="00521190"/>
    <w:rsid w:val="00524305"/>
    <w:rsid w:val="00525CE0"/>
    <w:rsid w:val="00527915"/>
    <w:rsid w:val="00527BF9"/>
    <w:rsid w:val="005310CF"/>
    <w:rsid w:val="0053234C"/>
    <w:rsid w:val="00532815"/>
    <w:rsid w:val="005335DE"/>
    <w:rsid w:val="005370FF"/>
    <w:rsid w:val="005410F6"/>
    <w:rsid w:val="0054112B"/>
    <w:rsid w:val="00541388"/>
    <w:rsid w:val="005416F5"/>
    <w:rsid w:val="00542A7C"/>
    <w:rsid w:val="00546506"/>
    <w:rsid w:val="0054668E"/>
    <w:rsid w:val="00546978"/>
    <w:rsid w:val="00546AED"/>
    <w:rsid w:val="005472E1"/>
    <w:rsid w:val="00551A7D"/>
    <w:rsid w:val="0055331D"/>
    <w:rsid w:val="005533AB"/>
    <w:rsid w:val="00553C6B"/>
    <w:rsid w:val="00555B78"/>
    <w:rsid w:val="0055618F"/>
    <w:rsid w:val="0056327D"/>
    <w:rsid w:val="00563A71"/>
    <w:rsid w:val="0056409A"/>
    <w:rsid w:val="0056422F"/>
    <w:rsid w:val="00564B52"/>
    <w:rsid w:val="00566EAC"/>
    <w:rsid w:val="005706EA"/>
    <w:rsid w:val="0057236C"/>
    <w:rsid w:val="00572C9F"/>
    <w:rsid w:val="00573436"/>
    <w:rsid w:val="005738DF"/>
    <w:rsid w:val="00574264"/>
    <w:rsid w:val="00575585"/>
    <w:rsid w:val="00576C26"/>
    <w:rsid w:val="0058023A"/>
    <w:rsid w:val="00581C62"/>
    <w:rsid w:val="00590225"/>
    <w:rsid w:val="00590235"/>
    <w:rsid w:val="00590688"/>
    <w:rsid w:val="00590D48"/>
    <w:rsid w:val="00591C3F"/>
    <w:rsid w:val="005969FD"/>
    <w:rsid w:val="00597963"/>
    <w:rsid w:val="005A1E65"/>
    <w:rsid w:val="005A1E6F"/>
    <w:rsid w:val="005A5D07"/>
    <w:rsid w:val="005A6BE6"/>
    <w:rsid w:val="005A795E"/>
    <w:rsid w:val="005B206D"/>
    <w:rsid w:val="005B2FAB"/>
    <w:rsid w:val="005B5785"/>
    <w:rsid w:val="005B6B0A"/>
    <w:rsid w:val="005B759E"/>
    <w:rsid w:val="005B7AB9"/>
    <w:rsid w:val="005C260C"/>
    <w:rsid w:val="005C3B89"/>
    <w:rsid w:val="005C3EA8"/>
    <w:rsid w:val="005C66B2"/>
    <w:rsid w:val="005C6C5F"/>
    <w:rsid w:val="005C7866"/>
    <w:rsid w:val="005D1216"/>
    <w:rsid w:val="005D126F"/>
    <w:rsid w:val="005D2D44"/>
    <w:rsid w:val="005E22C4"/>
    <w:rsid w:val="005E28BC"/>
    <w:rsid w:val="005E322B"/>
    <w:rsid w:val="005E4056"/>
    <w:rsid w:val="005E57BB"/>
    <w:rsid w:val="005E7DA1"/>
    <w:rsid w:val="005E7E5F"/>
    <w:rsid w:val="005F47C5"/>
    <w:rsid w:val="005F4A9C"/>
    <w:rsid w:val="005F4D13"/>
    <w:rsid w:val="005F4EF1"/>
    <w:rsid w:val="005F532C"/>
    <w:rsid w:val="005F6792"/>
    <w:rsid w:val="005F7042"/>
    <w:rsid w:val="005F7E60"/>
    <w:rsid w:val="006019D7"/>
    <w:rsid w:val="00604021"/>
    <w:rsid w:val="00605696"/>
    <w:rsid w:val="00605DD2"/>
    <w:rsid w:val="006156FF"/>
    <w:rsid w:val="00615B2E"/>
    <w:rsid w:val="00615DE3"/>
    <w:rsid w:val="00617AFE"/>
    <w:rsid w:val="00623567"/>
    <w:rsid w:val="00623E86"/>
    <w:rsid w:val="00623EB4"/>
    <w:rsid w:val="006241EB"/>
    <w:rsid w:val="00624536"/>
    <w:rsid w:val="0063023D"/>
    <w:rsid w:val="00630B07"/>
    <w:rsid w:val="00630C35"/>
    <w:rsid w:val="00631DFA"/>
    <w:rsid w:val="006338F8"/>
    <w:rsid w:val="00633D45"/>
    <w:rsid w:val="0063488C"/>
    <w:rsid w:val="00635C5E"/>
    <w:rsid w:val="00636C05"/>
    <w:rsid w:val="00637177"/>
    <w:rsid w:val="0064000B"/>
    <w:rsid w:val="0064008E"/>
    <w:rsid w:val="0064089A"/>
    <w:rsid w:val="00640B83"/>
    <w:rsid w:val="00641C62"/>
    <w:rsid w:val="006425A8"/>
    <w:rsid w:val="00642852"/>
    <w:rsid w:val="006428BF"/>
    <w:rsid w:val="006445BE"/>
    <w:rsid w:val="006457D6"/>
    <w:rsid w:val="00646BB2"/>
    <w:rsid w:val="00652F09"/>
    <w:rsid w:val="00653EC2"/>
    <w:rsid w:val="00654F6D"/>
    <w:rsid w:val="006550A2"/>
    <w:rsid w:val="0066090C"/>
    <w:rsid w:val="0066226F"/>
    <w:rsid w:val="00662CF5"/>
    <w:rsid w:val="00663DBF"/>
    <w:rsid w:val="0066658F"/>
    <w:rsid w:val="00667147"/>
    <w:rsid w:val="006676B7"/>
    <w:rsid w:val="006716C8"/>
    <w:rsid w:val="00671F06"/>
    <w:rsid w:val="00672851"/>
    <w:rsid w:val="00672D2A"/>
    <w:rsid w:val="00673A0C"/>
    <w:rsid w:val="00677203"/>
    <w:rsid w:val="006802FA"/>
    <w:rsid w:val="006839D5"/>
    <w:rsid w:val="006842F8"/>
    <w:rsid w:val="006850B3"/>
    <w:rsid w:val="006852DF"/>
    <w:rsid w:val="00685403"/>
    <w:rsid w:val="006855CD"/>
    <w:rsid w:val="00686124"/>
    <w:rsid w:val="006870B5"/>
    <w:rsid w:val="00691E23"/>
    <w:rsid w:val="006939A0"/>
    <w:rsid w:val="0069414F"/>
    <w:rsid w:val="006956AE"/>
    <w:rsid w:val="006A19D9"/>
    <w:rsid w:val="006A3172"/>
    <w:rsid w:val="006A4E69"/>
    <w:rsid w:val="006B019D"/>
    <w:rsid w:val="006B0480"/>
    <w:rsid w:val="006B066F"/>
    <w:rsid w:val="006B110A"/>
    <w:rsid w:val="006B6F6A"/>
    <w:rsid w:val="006B7327"/>
    <w:rsid w:val="006B7633"/>
    <w:rsid w:val="006B7FD0"/>
    <w:rsid w:val="006C1587"/>
    <w:rsid w:val="006C1626"/>
    <w:rsid w:val="006C3D79"/>
    <w:rsid w:val="006C408B"/>
    <w:rsid w:val="006C422E"/>
    <w:rsid w:val="006C4D8D"/>
    <w:rsid w:val="006C4DA2"/>
    <w:rsid w:val="006C51E9"/>
    <w:rsid w:val="006C630E"/>
    <w:rsid w:val="006C6E28"/>
    <w:rsid w:val="006C79AF"/>
    <w:rsid w:val="006D060B"/>
    <w:rsid w:val="006D106D"/>
    <w:rsid w:val="006D1FAF"/>
    <w:rsid w:val="006D3BF6"/>
    <w:rsid w:val="006D4041"/>
    <w:rsid w:val="006D5360"/>
    <w:rsid w:val="006D6AFB"/>
    <w:rsid w:val="006D7A98"/>
    <w:rsid w:val="006E0E33"/>
    <w:rsid w:val="006E24B9"/>
    <w:rsid w:val="006E5535"/>
    <w:rsid w:val="006E742F"/>
    <w:rsid w:val="006F01F4"/>
    <w:rsid w:val="006F0319"/>
    <w:rsid w:val="006F0616"/>
    <w:rsid w:val="006F1137"/>
    <w:rsid w:val="006F1CA9"/>
    <w:rsid w:val="006F1E5F"/>
    <w:rsid w:val="006F220C"/>
    <w:rsid w:val="006F29C7"/>
    <w:rsid w:val="006F2B34"/>
    <w:rsid w:val="006F3689"/>
    <w:rsid w:val="006F3B0A"/>
    <w:rsid w:val="006F47F4"/>
    <w:rsid w:val="006F529E"/>
    <w:rsid w:val="006F5302"/>
    <w:rsid w:val="006F5A1E"/>
    <w:rsid w:val="006F5E3C"/>
    <w:rsid w:val="006F652E"/>
    <w:rsid w:val="006F6B63"/>
    <w:rsid w:val="006F7398"/>
    <w:rsid w:val="006F76FE"/>
    <w:rsid w:val="007021AA"/>
    <w:rsid w:val="007024E7"/>
    <w:rsid w:val="00702514"/>
    <w:rsid w:val="0070426C"/>
    <w:rsid w:val="00704722"/>
    <w:rsid w:val="00704FD1"/>
    <w:rsid w:val="00705751"/>
    <w:rsid w:val="00705FFE"/>
    <w:rsid w:val="0070726E"/>
    <w:rsid w:val="00710160"/>
    <w:rsid w:val="00710357"/>
    <w:rsid w:val="007116B1"/>
    <w:rsid w:val="007146E8"/>
    <w:rsid w:val="00714717"/>
    <w:rsid w:val="00714B17"/>
    <w:rsid w:val="007152DF"/>
    <w:rsid w:val="00715314"/>
    <w:rsid w:val="0071531C"/>
    <w:rsid w:val="007154DD"/>
    <w:rsid w:val="00716066"/>
    <w:rsid w:val="00717C1A"/>
    <w:rsid w:val="007207F1"/>
    <w:rsid w:val="0072140A"/>
    <w:rsid w:val="00722F5F"/>
    <w:rsid w:val="00723164"/>
    <w:rsid w:val="00724227"/>
    <w:rsid w:val="007245A2"/>
    <w:rsid w:val="00726701"/>
    <w:rsid w:val="00727564"/>
    <w:rsid w:val="007275F6"/>
    <w:rsid w:val="00733D84"/>
    <w:rsid w:val="00734EDF"/>
    <w:rsid w:val="00735757"/>
    <w:rsid w:val="0073696E"/>
    <w:rsid w:val="0074022F"/>
    <w:rsid w:val="00740EF0"/>
    <w:rsid w:val="00742265"/>
    <w:rsid w:val="00742331"/>
    <w:rsid w:val="00746D9C"/>
    <w:rsid w:val="00750812"/>
    <w:rsid w:val="0075161A"/>
    <w:rsid w:val="00755BD6"/>
    <w:rsid w:val="007560F7"/>
    <w:rsid w:val="007567A7"/>
    <w:rsid w:val="00756C79"/>
    <w:rsid w:val="00757305"/>
    <w:rsid w:val="007573A6"/>
    <w:rsid w:val="00760101"/>
    <w:rsid w:val="00762C26"/>
    <w:rsid w:val="00764DDB"/>
    <w:rsid w:val="00767175"/>
    <w:rsid w:val="00770588"/>
    <w:rsid w:val="00770767"/>
    <w:rsid w:val="0077105B"/>
    <w:rsid w:val="0077404F"/>
    <w:rsid w:val="00774596"/>
    <w:rsid w:val="0077627C"/>
    <w:rsid w:val="00776475"/>
    <w:rsid w:val="0078167B"/>
    <w:rsid w:val="00781FB3"/>
    <w:rsid w:val="00782CC3"/>
    <w:rsid w:val="00782F5A"/>
    <w:rsid w:val="00783539"/>
    <w:rsid w:val="007844EB"/>
    <w:rsid w:val="00786392"/>
    <w:rsid w:val="007909AC"/>
    <w:rsid w:val="00790FD8"/>
    <w:rsid w:val="00791ED2"/>
    <w:rsid w:val="00793D68"/>
    <w:rsid w:val="007949D1"/>
    <w:rsid w:val="007A0066"/>
    <w:rsid w:val="007A31CB"/>
    <w:rsid w:val="007A524E"/>
    <w:rsid w:val="007A7BD7"/>
    <w:rsid w:val="007B0906"/>
    <w:rsid w:val="007B095A"/>
    <w:rsid w:val="007B1761"/>
    <w:rsid w:val="007B256E"/>
    <w:rsid w:val="007B7802"/>
    <w:rsid w:val="007B7A92"/>
    <w:rsid w:val="007C0474"/>
    <w:rsid w:val="007C09E4"/>
    <w:rsid w:val="007C0E21"/>
    <w:rsid w:val="007C24F0"/>
    <w:rsid w:val="007C481C"/>
    <w:rsid w:val="007C48D7"/>
    <w:rsid w:val="007C56C3"/>
    <w:rsid w:val="007C63B4"/>
    <w:rsid w:val="007D0413"/>
    <w:rsid w:val="007D2194"/>
    <w:rsid w:val="007D286C"/>
    <w:rsid w:val="007D49B2"/>
    <w:rsid w:val="007D5E74"/>
    <w:rsid w:val="007D7A3D"/>
    <w:rsid w:val="007E1E3B"/>
    <w:rsid w:val="007E404F"/>
    <w:rsid w:val="007F3539"/>
    <w:rsid w:val="007F4E43"/>
    <w:rsid w:val="007F6D9D"/>
    <w:rsid w:val="007F7824"/>
    <w:rsid w:val="007F7933"/>
    <w:rsid w:val="00800866"/>
    <w:rsid w:val="00800DC6"/>
    <w:rsid w:val="00801FC9"/>
    <w:rsid w:val="0080364C"/>
    <w:rsid w:val="0080381D"/>
    <w:rsid w:val="00805358"/>
    <w:rsid w:val="0080589B"/>
    <w:rsid w:val="00805BAC"/>
    <w:rsid w:val="008078AA"/>
    <w:rsid w:val="00810022"/>
    <w:rsid w:val="00811B03"/>
    <w:rsid w:val="00813763"/>
    <w:rsid w:val="00814FFF"/>
    <w:rsid w:val="00820A18"/>
    <w:rsid w:val="00821068"/>
    <w:rsid w:val="00821F8A"/>
    <w:rsid w:val="00822B10"/>
    <w:rsid w:val="008240C5"/>
    <w:rsid w:val="00824276"/>
    <w:rsid w:val="00824293"/>
    <w:rsid w:val="00824671"/>
    <w:rsid w:val="00827FB8"/>
    <w:rsid w:val="008313B7"/>
    <w:rsid w:val="00835565"/>
    <w:rsid w:val="0083562E"/>
    <w:rsid w:val="008357F5"/>
    <w:rsid w:val="00835DD8"/>
    <w:rsid w:val="00835FF1"/>
    <w:rsid w:val="00836345"/>
    <w:rsid w:val="00836EED"/>
    <w:rsid w:val="00837838"/>
    <w:rsid w:val="00847276"/>
    <w:rsid w:val="008472CD"/>
    <w:rsid w:val="00847946"/>
    <w:rsid w:val="008500BC"/>
    <w:rsid w:val="008505E4"/>
    <w:rsid w:val="00850B09"/>
    <w:rsid w:val="00851288"/>
    <w:rsid w:val="00852361"/>
    <w:rsid w:val="00852543"/>
    <w:rsid w:val="0085666C"/>
    <w:rsid w:val="0086133E"/>
    <w:rsid w:val="00862E36"/>
    <w:rsid w:val="0086386F"/>
    <w:rsid w:val="0086389C"/>
    <w:rsid w:val="008638B3"/>
    <w:rsid w:val="008646B1"/>
    <w:rsid w:val="00865C18"/>
    <w:rsid w:val="00867A59"/>
    <w:rsid w:val="008701AC"/>
    <w:rsid w:val="00871CB0"/>
    <w:rsid w:val="00875441"/>
    <w:rsid w:val="0087636E"/>
    <w:rsid w:val="00877A56"/>
    <w:rsid w:val="00881AD9"/>
    <w:rsid w:val="00881CC4"/>
    <w:rsid w:val="008829A4"/>
    <w:rsid w:val="00883958"/>
    <w:rsid w:val="00883F32"/>
    <w:rsid w:val="0088470E"/>
    <w:rsid w:val="00884AA9"/>
    <w:rsid w:val="0088575D"/>
    <w:rsid w:val="00885D2D"/>
    <w:rsid w:val="008918E9"/>
    <w:rsid w:val="00891E74"/>
    <w:rsid w:val="00892960"/>
    <w:rsid w:val="0089439F"/>
    <w:rsid w:val="008947DB"/>
    <w:rsid w:val="00894A59"/>
    <w:rsid w:val="008966AF"/>
    <w:rsid w:val="008A084B"/>
    <w:rsid w:val="008A2039"/>
    <w:rsid w:val="008A422D"/>
    <w:rsid w:val="008A4689"/>
    <w:rsid w:val="008A49B1"/>
    <w:rsid w:val="008A54FF"/>
    <w:rsid w:val="008A59B3"/>
    <w:rsid w:val="008A5BE4"/>
    <w:rsid w:val="008B5D62"/>
    <w:rsid w:val="008B6484"/>
    <w:rsid w:val="008B7F81"/>
    <w:rsid w:val="008C5250"/>
    <w:rsid w:val="008C7F37"/>
    <w:rsid w:val="008D233B"/>
    <w:rsid w:val="008D282B"/>
    <w:rsid w:val="008D4BB3"/>
    <w:rsid w:val="008D6106"/>
    <w:rsid w:val="008D67B0"/>
    <w:rsid w:val="008E33CF"/>
    <w:rsid w:val="008E3FEC"/>
    <w:rsid w:val="008E653A"/>
    <w:rsid w:val="008E6DAC"/>
    <w:rsid w:val="008E7B7F"/>
    <w:rsid w:val="008E7CAD"/>
    <w:rsid w:val="008F18A2"/>
    <w:rsid w:val="008F2051"/>
    <w:rsid w:val="008F22E7"/>
    <w:rsid w:val="008F2589"/>
    <w:rsid w:val="008F47AF"/>
    <w:rsid w:val="00900874"/>
    <w:rsid w:val="00900C03"/>
    <w:rsid w:val="00901842"/>
    <w:rsid w:val="009026D2"/>
    <w:rsid w:val="00902A7A"/>
    <w:rsid w:val="00902FAC"/>
    <w:rsid w:val="009037C9"/>
    <w:rsid w:val="009063D4"/>
    <w:rsid w:val="00907255"/>
    <w:rsid w:val="00910830"/>
    <w:rsid w:val="00910CF1"/>
    <w:rsid w:val="00915DF9"/>
    <w:rsid w:val="00916AB3"/>
    <w:rsid w:val="00917408"/>
    <w:rsid w:val="00917A21"/>
    <w:rsid w:val="00917A72"/>
    <w:rsid w:val="00920871"/>
    <w:rsid w:val="0092214D"/>
    <w:rsid w:val="00922320"/>
    <w:rsid w:val="00930822"/>
    <w:rsid w:val="009328FC"/>
    <w:rsid w:val="009334F6"/>
    <w:rsid w:val="00933ABB"/>
    <w:rsid w:val="00933FA3"/>
    <w:rsid w:val="00936E7B"/>
    <w:rsid w:val="00941B41"/>
    <w:rsid w:val="00942C28"/>
    <w:rsid w:val="009437CD"/>
    <w:rsid w:val="0094384C"/>
    <w:rsid w:val="00945BE7"/>
    <w:rsid w:val="00946377"/>
    <w:rsid w:val="00946FB8"/>
    <w:rsid w:val="00947AAD"/>
    <w:rsid w:val="00950A08"/>
    <w:rsid w:val="00951549"/>
    <w:rsid w:val="00951576"/>
    <w:rsid w:val="009522E7"/>
    <w:rsid w:val="00952C5D"/>
    <w:rsid w:val="00954B81"/>
    <w:rsid w:val="00955C18"/>
    <w:rsid w:val="00955EEC"/>
    <w:rsid w:val="009560DA"/>
    <w:rsid w:val="00956598"/>
    <w:rsid w:val="00957C22"/>
    <w:rsid w:val="00957F62"/>
    <w:rsid w:val="0096112A"/>
    <w:rsid w:val="00964C27"/>
    <w:rsid w:val="00966086"/>
    <w:rsid w:val="00966D39"/>
    <w:rsid w:val="00966F94"/>
    <w:rsid w:val="00966FAE"/>
    <w:rsid w:val="009671A3"/>
    <w:rsid w:val="0097234D"/>
    <w:rsid w:val="009726F5"/>
    <w:rsid w:val="009730C7"/>
    <w:rsid w:val="009731FC"/>
    <w:rsid w:val="00973218"/>
    <w:rsid w:val="009735B7"/>
    <w:rsid w:val="00973C65"/>
    <w:rsid w:val="00973D96"/>
    <w:rsid w:val="00976C78"/>
    <w:rsid w:val="00977A12"/>
    <w:rsid w:val="00977E53"/>
    <w:rsid w:val="009801FF"/>
    <w:rsid w:val="00981206"/>
    <w:rsid w:val="009871A9"/>
    <w:rsid w:val="0098760E"/>
    <w:rsid w:val="0098777B"/>
    <w:rsid w:val="00990479"/>
    <w:rsid w:val="009905A3"/>
    <w:rsid w:val="009916B7"/>
    <w:rsid w:val="00992923"/>
    <w:rsid w:val="009931E7"/>
    <w:rsid w:val="009957FC"/>
    <w:rsid w:val="00996A09"/>
    <w:rsid w:val="00997196"/>
    <w:rsid w:val="00997CA6"/>
    <w:rsid w:val="009A08FF"/>
    <w:rsid w:val="009A1811"/>
    <w:rsid w:val="009A2D68"/>
    <w:rsid w:val="009A3604"/>
    <w:rsid w:val="009A3D38"/>
    <w:rsid w:val="009A712C"/>
    <w:rsid w:val="009B4C22"/>
    <w:rsid w:val="009B7F24"/>
    <w:rsid w:val="009C046D"/>
    <w:rsid w:val="009C15E1"/>
    <w:rsid w:val="009C2080"/>
    <w:rsid w:val="009C2341"/>
    <w:rsid w:val="009C4A79"/>
    <w:rsid w:val="009C67CA"/>
    <w:rsid w:val="009D0B2B"/>
    <w:rsid w:val="009D2892"/>
    <w:rsid w:val="009D29B8"/>
    <w:rsid w:val="009D349B"/>
    <w:rsid w:val="009D390F"/>
    <w:rsid w:val="009D4401"/>
    <w:rsid w:val="009D5911"/>
    <w:rsid w:val="009D6C9C"/>
    <w:rsid w:val="009D7753"/>
    <w:rsid w:val="009E02C5"/>
    <w:rsid w:val="009E3FC3"/>
    <w:rsid w:val="009E4461"/>
    <w:rsid w:val="009E66BD"/>
    <w:rsid w:val="009E68FA"/>
    <w:rsid w:val="009F125E"/>
    <w:rsid w:val="009F1BDF"/>
    <w:rsid w:val="009F30FE"/>
    <w:rsid w:val="009F3905"/>
    <w:rsid w:val="009F6339"/>
    <w:rsid w:val="009F7E5B"/>
    <w:rsid w:val="00A01EAD"/>
    <w:rsid w:val="00A025E1"/>
    <w:rsid w:val="00A03A94"/>
    <w:rsid w:val="00A03AE4"/>
    <w:rsid w:val="00A05E8F"/>
    <w:rsid w:val="00A06874"/>
    <w:rsid w:val="00A1000D"/>
    <w:rsid w:val="00A1057E"/>
    <w:rsid w:val="00A10CC7"/>
    <w:rsid w:val="00A14DC4"/>
    <w:rsid w:val="00A16A55"/>
    <w:rsid w:val="00A2462F"/>
    <w:rsid w:val="00A24A1E"/>
    <w:rsid w:val="00A25348"/>
    <w:rsid w:val="00A2675F"/>
    <w:rsid w:val="00A26FA5"/>
    <w:rsid w:val="00A27788"/>
    <w:rsid w:val="00A2796E"/>
    <w:rsid w:val="00A300BC"/>
    <w:rsid w:val="00A301E7"/>
    <w:rsid w:val="00A3221D"/>
    <w:rsid w:val="00A3499B"/>
    <w:rsid w:val="00A40A59"/>
    <w:rsid w:val="00A4338A"/>
    <w:rsid w:val="00A4379E"/>
    <w:rsid w:val="00A44854"/>
    <w:rsid w:val="00A44EF7"/>
    <w:rsid w:val="00A453B2"/>
    <w:rsid w:val="00A45A50"/>
    <w:rsid w:val="00A45D65"/>
    <w:rsid w:val="00A4651C"/>
    <w:rsid w:val="00A479EC"/>
    <w:rsid w:val="00A479F9"/>
    <w:rsid w:val="00A503B8"/>
    <w:rsid w:val="00A51F00"/>
    <w:rsid w:val="00A54840"/>
    <w:rsid w:val="00A5497D"/>
    <w:rsid w:val="00A54AF7"/>
    <w:rsid w:val="00A55036"/>
    <w:rsid w:val="00A553E5"/>
    <w:rsid w:val="00A57CE3"/>
    <w:rsid w:val="00A6047A"/>
    <w:rsid w:val="00A61048"/>
    <w:rsid w:val="00A62594"/>
    <w:rsid w:val="00A62738"/>
    <w:rsid w:val="00A65489"/>
    <w:rsid w:val="00A65F04"/>
    <w:rsid w:val="00A661AA"/>
    <w:rsid w:val="00A7066A"/>
    <w:rsid w:val="00A71519"/>
    <w:rsid w:val="00A717DE"/>
    <w:rsid w:val="00A72517"/>
    <w:rsid w:val="00A725E4"/>
    <w:rsid w:val="00A752B7"/>
    <w:rsid w:val="00A76A41"/>
    <w:rsid w:val="00A8024C"/>
    <w:rsid w:val="00A82EE1"/>
    <w:rsid w:val="00A83BD2"/>
    <w:rsid w:val="00A87763"/>
    <w:rsid w:val="00A87C81"/>
    <w:rsid w:val="00A90583"/>
    <w:rsid w:val="00A9060C"/>
    <w:rsid w:val="00A907AB"/>
    <w:rsid w:val="00A93742"/>
    <w:rsid w:val="00AA177C"/>
    <w:rsid w:val="00AA19C7"/>
    <w:rsid w:val="00AA1E07"/>
    <w:rsid w:val="00AA4178"/>
    <w:rsid w:val="00AA5091"/>
    <w:rsid w:val="00AA5501"/>
    <w:rsid w:val="00AB0618"/>
    <w:rsid w:val="00AB0AFA"/>
    <w:rsid w:val="00AB0CA1"/>
    <w:rsid w:val="00AB178A"/>
    <w:rsid w:val="00AB5188"/>
    <w:rsid w:val="00AB62F0"/>
    <w:rsid w:val="00AB76A8"/>
    <w:rsid w:val="00AB7D26"/>
    <w:rsid w:val="00AC1D5B"/>
    <w:rsid w:val="00AC2607"/>
    <w:rsid w:val="00AC27D8"/>
    <w:rsid w:val="00AC3AAA"/>
    <w:rsid w:val="00AC6B15"/>
    <w:rsid w:val="00AC6B99"/>
    <w:rsid w:val="00AD011A"/>
    <w:rsid w:val="00AD05D4"/>
    <w:rsid w:val="00AD1E43"/>
    <w:rsid w:val="00AD32A0"/>
    <w:rsid w:val="00AD6A90"/>
    <w:rsid w:val="00AD7371"/>
    <w:rsid w:val="00AE0CC9"/>
    <w:rsid w:val="00AE1F05"/>
    <w:rsid w:val="00AE3368"/>
    <w:rsid w:val="00AE5025"/>
    <w:rsid w:val="00AE5C71"/>
    <w:rsid w:val="00AE7208"/>
    <w:rsid w:val="00AE77CE"/>
    <w:rsid w:val="00AF2616"/>
    <w:rsid w:val="00AF40E3"/>
    <w:rsid w:val="00AF4708"/>
    <w:rsid w:val="00AF4D59"/>
    <w:rsid w:val="00AF63CC"/>
    <w:rsid w:val="00AF7327"/>
    <w:rsid w:val="00B03DF2"/>
    <w:rsid w:val="00B05CD7"/>
    <w:rsid w:val="00B063C8"/>
    <w:rsid w:val="00B16C75"/>
    <w:rsid w:val="00B177A9"/>
    <w:rsid w:val="00B20B25"/>
    <w:rsid w:val="00B21A0B"/>
    <w:rsid w:val="00B238D3"/>
    <w:rsid w:val="00B26C30"/>
    <w:rsid w:val="00B30202"/>
    <w:rsid w:val="00B33715"/>
    <w:rsid w:val="00B33E43"/>
    <w:rsid w:val="00B35FF4"/>
    <w:rsid w:val="00B3653C"/>
    <w:rsid w:val="00B377DA"/>
    <w:rsid w:val="00B400AE"/>
    <w:rsid w:val="00B43193"/>
    <w:rsid w:val="00B44479"/>
    <w:rsid w:val="00B45A00"/>
    <w:rsid w:val="00B45E21"/>
    <w:rsid w:val="00B5192D"/>
    <w:rsid w:val="00B541F9"/>
    <w:rsid w:val="00B5589E"/>
    <w:rsid w:val="00B55F76"/>
    <w:rsid w:val="00B560D5"/>
    <w:rsid w:val="00B57000"/>
    <w:rsid w:val="00B57383"/>
    <w:rsid w:val="00B57A29"/>
    <w:rsid w:val="00B57A45"/>
    <w:rsid w:val="00B57EC3"/>
    <w:rsid w:val="00B6232C"/>
    <w:rsid w:val="00B62BE6"/>
    <w:rsid w:val="00B63BF1"/>
    <w:rsid w:val="00B65E59"/>
    <w:rsid w:val="00B661CF"/>
    <w:rsid w:val="00B6628C"/>
    <w:rsid w:val="00B66F54"/>
    <w:rsid w:val="00B67554"/>
    <w:rsid w:val="00B67F14"/>
    <w:rsid w:val="00B70667"/>
    <w:rsid w:val="00B70A6B"/>
    <w:rsid w:val="00B70C77"/>
    <w:rsid w:val="00B717AF"/>
    <w:rsid w:val="00B71B65"/>
    <w:rsid w:val="00B7474D"/>
    <w:rsid w:val="00B76E4B"/>
    <w:rsid w:val="00B778C1"/>
    <w:rsid w:val="00B839AC"/>
    <w:rsid w:val="00B85F1F"/>
    <w:rsid w:val="00B90262"/>
    <w:rsid w:val="00B91ACD"/>
    <w:rsid w:val="00B9214D"/>
    <w:rsid w:val="00B92876"/>
    <w:rsid w:val="00B94B4F"/>
    <w:rsid w:val="00B95698"/>
    <w:rsid w:val="00B959C0"/>
    <w:rsid w:val="00B96247"/>
    <w:rsid w:val="00B97AD6"/>
    <w:rsid w:val="00BA07F0"/>
    <w:rsid w:val="00BA090C"/>
    <w:rsid w:val="00BA1415"/>
    <w:rsid w:val="00BA1AA8"/>
    <w:rsid w:val="00BA3613"/>
    <w:rsid w:val="00BA5FAA"/>
    <w:rsid w:val="00BA6142"/>
    <w:rsid w:val="00BA64CE"/>
    <w:rsid w:val="00BA6563"/>
    <w:rsid w:val="00BA696A"/>
    <w:rsid w:val="00BB0F2D"/>
    <w:rsid w:val="00BB1A2E"/>
    <w:rsid w:val="00BB1FB3"/>
    <w:rsid w:val="00BB5D10"/>
    <w:rsid w:val="00BB6EB8"/>
    <w:rsid w:val="00BC25A5"/>
    <w:rsid w:val="00BC2CC8"/>
    <w:rsid w:val="00BC642A"/>
    <w:rsid w:val="00BD012D"/>
    <w:rsid w:val="00BD1C07"/>
    <w:rsid w:val="00BD2DCC"/>
    <w:rsid w:val="00BD31A0"/>
    <w:rsid w:val="00BD5098"/>
    <w:rsid w:val="00BD59CB"/>
    <w:rsid w:val="00BD5AF3"/>
    <w:rsid w:val="00BD7CD8"/>
    <w:rsid w:val="00BE0578"/>
    <w:rsid w:val="00BE3775"/>
    <w:rsid w:val="00BE767B"/>
    <w:rsid w:val="00BF0001"/>
    <w:rsid w:val="00BF1996"/>
    <w:rsid w:val="00BF4E26"/>
    <w:rsid w:val="00BF54C2"/>
    <w:rsid w:val="00BF6CAF"/>
    <w:rsid w:val="00BF7D44"/>
    <w:rsid w:val="00C0023F"/>
    <w:rsid w:val="00C00368"/>
    <w:rsid w:val="00C008B9"/>
    <w:rsid w:val="00C01D09"/>
    <w:rsid w:val="00C02689"/>
    <w:rsid w:val="00C03974"/>
    <w:rsid w:val="00C03D34"/>
    <w:rsid w:val="00C03D72"/>
    <w:rsid w:val="00C04871"/>
    <w:rsid w:val="00C06A3B"/>
    <w:rsid w:val="00C06A56"/>
    <w:rsid w:val="00C156EC"/>
    <w:rsid w:val="00C16432"/>
    <w:rsid w:val="00C204C7"/>
    <w:rsid w:val="00C208A4"/>
    <w:rsid w:val="00C22295"/>
    <w:rsid w:val="00C22B20"/>
    <w:rsid w:val="00C23C89"/>
    <w:rsid w:val="00C2487E"/>
    <w:rsid w:val="00C26D72"/>
    <w:rsid w:val="00C3148C"/>
    <w:rsid w:val="00C32F95"/>
    <w:rsid w:val="00C3599F"/>
    <w:rsid w:val="00C3795E"/>
    <w:rsid w:val="00C40909"/>
    <w:rsid w:val="00C4192E"/>
    <w:rsid w:val="00C42121"/>
    <w:rsid w:val="00C42D80"/>
    <w:rsid w:val="00C43674"/>
    <w:rsid w:val="00C43D0B"/>
    <w:rsid w:val="00C43E28"/>
    <w:rsid w:val="00C43EBB"/>
    <w:rsid w:val="00C45883"/>
    <w:rsid w:val="00C46055"/>
    <w:rsid w:val="00C51B7E"/>
    <w:rsid w:val="00C55541"/>
    <w:rsid w:val="00C5597E"/>
    <w:rsid w:val="00C56114"/>
    <w:rsid w:val="00C56880"/>
    <w:rsid w:val="00C56DC0"/>
    <w:rsid w:val="00C57F77"/>
    <w:rsid w:val="00C6215B"/>
    <w:rsid w:val="00C62254"/>
    <w:rsid w:val="00C62785"/>
    <w:rsid w:val="00C63443"/>
    <w:rsid w:val="00C64E2A"/>
    <w:rsid w:val="00C6583F"/>
    <w:rsid w:val="00C6662D"/>
    <w:rsid w:val="00C669FD"/>
    <w:rsid w:val="00C72E13"/>
    <w:rsid w:val="00C74E98"/>
    <w:rsid w:val="00C77152"/>
    <w:rsid w:val="00C8066D"/>
    <w:rsid w:val="00C8098B"/>
    <w:rsid w:val="00C80B33"/>
    <w:rsid w:val="00C80C7D"/>
    <w:rsid w:val="00C811DB"/>
    <w:rsid w:val="00C826D0"/>
    <w:rsid w:val="00C83977"/>
    <w:rsid w:val="00C83C68"/>
    <w:rsid w:val="00C84025"/>
    <w:rsid w:val="00C858B8"/>
    <w:rsid w:val="00C87779"/>
    <w:rsid w:val="00C915BA"/>
    <w:rsid w:val="00C93F80"/>
    <w:rsid w:val="00C949E3"/>
    <w:rsid w:val="00CA0A76"/>
    <w:rsid w:val="00CA0AB4"/>
    <w:rsid w:val="00CA10EF"/>
    <w:rsid w:val="00CA1C5C"/>
    <w:rsid w:val="00CA1C73"/>
    <w:rsid w:val="00CA4A37"/>
    <w:rsid w:val="00CA4EAF"/>
    <w:rsid w:val="00CA64DC"/>
    <w:rsid w:val="00CA6C14"/>
    <w:rsid w:val="00CB0C76"/>
    <w:rsid w:val="00CB1170"/>
    <w:rsid w:val="00CB15A1"/>
    <w:rsid w:val="00CB1FCC"/>
    <w:rsid w:val="00CB3810"/>
    <w:rsid w:val="00CB3C04"/>
    <w:rsid w:val="00CC010A"/>
    <w:rsid w:val="00CC055F"/>
    <w:rsid w:val="00CC30A7"/>
    <w:rsid w:val="00CC3653"/>
    <w:rsid w:val="00CC3813"/>
    <w:rsid w:val="00CC7764"/>
    <w:rsid w:val="00CC78BD"/>
    <w:rsid w:val="00CD05CC"/>
    <w:rsid w:val="00CD150F"/>
    <w:rsid w:val="00CD2319"/>
    <w:rsid w:val="00CD26B7"/>
    <w:rsid w:val="00CD4BD1"/>
    <w:rsid w:val="00CD77D8"/>
    <w:rsid w:val="00CE2EA9"/>
    <w:rsid w:val="00CE2F7A"/>
    <w:rsid w:val="00CE3903"/>
    <w:rsid w:val="00CE4002"/>
    <w:rsid w:val="00CE5551"/>
    <w:rsid w:val="00CE5A56"/>
    <w:rsid w:val="00CE5E91"/>
    <w:rsid w:val="00CE638D"/>
    <w:rsid w:val="00CF16BF"/>
    <w:rsid w:val="00CF2AC3"/>
    <w:rsid w:val="00CF37C5"/>
    <w:rsid w:val="00CF3859"/>
    <w:rsid w:val="00CF5164"/>
    <w:rsid w:val="00D00A5F"/>
    <w:rsid w:val="00D019B2"/>
    <w:rsid w:val="00D02B47"/>
    <w:rsid w:val="00D02EBF"/>
    <w:rsid w:val="00D0441C"/>
    <w:rsid w:val="00D058A6"/>
    <w:rsid w:val="00D12380"/>
    <w:rsid w:val="00D130D3"/>
    <w:rsid w:val="00D1598C"/>
    <w:rsid w:val="00D15BB6"/>
    <w:rsid w:val="00D200D2"/>
    <w:rsid w:val="00D22153"/>
    <w:rsid w:val="00D22BD9"/>
    <w:rsid w:val="00D245D4"/>
    <w:rsid w:val="00D24DFF"/>
    <w:rsid w:val="00D25435"/>
    <w:rsid w:val="00D25516"/>
    <w:rsid w:val="00D255FF"/>
    <w:rsid w:val="00D26138"/>
    <w:rsid w:val="00D26D95"/>
    <w:rsid w:val="00D27DE2"/>
    <w:rsid w:val="00D313DD"/>
    <w:rsid w:val="00D3304A"/>
    <w:rsid w:val="00D36850"/>
    <w:rsid w:val="00D43A6F"/>
    <w:rsid w:val="00D47C75"/>
    <w:rsid w:val="00D5040C"/>
    <w:rsid w:val="00D50655"/>
    <w:rsid w:val="00D55A0C"/>
    <w:rsid w:val="00D57757"/>
    <w:rsid w:val="00D57761"/>
    <w:rsid w:val="00D57EC1"/>
    <w:rsid w:val="00D6063A"/>
    <w:rsid w:val="00D60E05"/>
    <w:rsid w:val="00D60EB4"/>
    <w:rsid w:val="00D613F4"/>
    <w:rsid w:val="00D62130"/>
    <w:rsid w:val="00D63A17"/>
    <w:rsid w:val="00D65B5B"/>
    <w:rsid w:val="00D723A4"/>
    <w:rsid w:val="00D748C4"/>
    <w:rsid w:val="00D75425"/>
    <w:rsid w:val="00D81B1E"/>
    <w:rsid w:val="00D836B2"/>
    <w:rsid w:val="00D843EF"/>
    <w:rsid w:val="00D86749"/>
    <w:rsid w:val="00D86866"/>
    <w:rsid w:val="00D87349"/>
    <w:rsid w:val="00D91AC0"/>
    <w:rsid w:val="00D93489"/>
    <w:rsid w:val="00D9569E"/>
    <w:rsid w:val="00D956F6"/>
    <w:rsid w:val="00D95DFB"/>
    <w:rsid w:val="00D9631B"/>
    <w:rsid w:val="00DA198A"/>
    <w:rsid w:val="00DA25A7"/>
    <w:rsid w:val="00DA2E65"/>
    <w:rsid w:val="00DA4039"/>
    <w:rsid w:val="00DA4C2E"/>
    <w:rsid w:val="00DA4CF8"/>
    <w:rsid w:val="00DA6C79"/>
    <w:rsid w:val="00DA7547"/>
    <w:rsid w:val="00DB0B3E"/>
    <w:rsid w:val="00DB5308"/>
    <w:rsid w:val="00DB567B"/>
    <w:rsid w:val="00DB60A2"/>
    <w:rsid w:val="00DB7293"/>
    <w:rsid w:val="00DC1E5E"/>
    <w:rsid w:val="00DC263A"/>
    <w:rsid w:val="00DC4215"/>
    <w:rsid w:val="00DC47E2"/>
    <w:rsid w:val="00DC70BB"/>
    <w:rsid w:val="00DC7C1F"/>
    <w:rsid w:val="00DD1EE7"/>
    <w:rsid w:val="00DD1F2F"/>
    <w:rsid w:val="00DD2188"/>
    <w:rsid w:val="00DD6D04"/>
    <w:rsid w:val="00DE2248"/>
    <w:rsid w:val="00DE2E08"/>
    <w:rsid w:val="00DE5911"/>
    <w:rsid w:val="00DE6365"/>
    <w:rsid w:val="00DE6CC0"/>
    <w:rsid w:val="00DE6DE3"/>
    <w:rsid w:val="00DF2EF8"/>
    <w:rsid w:val="00DF4D59"/>
    <w:rsid w:val="00DF538C"/>
    <w:rsid w:val="00DF53D8"/>
    <w:rsid w:val="00DF615A"/>
    <w:rsid w:val="00DF6CB1"/>
    <w:rsid w:val="00E012E3"/>
    <w:rsid w:val="00E051A3"/>
    <w:rsid w:val="00E06419"/>
    <w:rsid w:val="00E12FFE"/>
    <w:rsid w:val="00E13AF6"/>
    <w:rsid w:val="00E14063"/>
    <w:rsid w:val="00E17F16"/>
    <w:rsid w:val="00E202CA"/>
    <w:rsid w:val="00E263D6"/>
    <w:rsid w:val="00E276CB"/>
    <w:rsid w:val="00E27B7C"/>
    <w:rsid w:val="00E300BC"/>
    <w:rsid w:val="00E300FA"/>
    <w:rsid w:val="00E3024F"/>
    <w:rsid w:val="00E30B03"/>
    <w:rsid w:val="00E357CB"/>
    <w:rsid w:val="00E3651D"/>
    <w:rsid w:val="00E37298"/>
    <w:rsid w:val="00E44494"/>
    <w:rsid w:val="00E45295"/>
    <w:rsid w:val="00E45385"/>
    <w:rsid w:val="00E45EFD"/>
    <w:rsid w:val="00E4770D"/>
    <w:rsid w:val="00E5059B"/>
    <w:rsid w:val="00E52BE6"/>
    <w:rsid w:val="00E53565"/>
    <w:rsid w:val="00E548B3"/>
    <w:rsid w:val="00E54945"/>
    <w:rsid w:val="00E55548"/>
    <w:rsid w:val="00E5558C"/>
    <w:rsid w:val="00E55C28"/>
    <w:rsid w:val="00E55D57"/>
    <w:rsid w:val="00E567E7"/>
    <w:rsid w:val="00E568FC"/>
    <w:rsid w:val="00E56F95"/>
    <w:rsid w:val="00E5755C"/>
    <w:rsid w:val="00E60DC6"/>
    <w:rsid w:val="00E62DC9"/>
    <w:rsid w:val="00E64C9F"/>
    <w:rsid w:val="00E65E8E"/>
    <w:rsid w:val="00E713BD"/>
    <w:rsid w:val="00E7213B"/>
    <w:rsid w:val="00E7502D"/>
    <w:rsid w:val="00E77802"/>
    <w:rsid w:val="00E77875"/>
    <w:rsid w:val="00E77C3E"/>
    <w:rsid w:val="00E80A81"/>
    <w:rsid w:val="00E83D83"/>
    <w:rsid w:val="00E84854"/>
    <w:rsid w:val="00E84E13"/>
    <w:rsid w:val="00E87995"/>
    <w:rsid w:val="00E87FED"/>
    <w:rsid w:val="00E91CFF"/>
    <w:rsid w:val="00E920B4"/>
    <w:rsid w:val="00E92631"/>
    <w:rsid w:val="00E93386"/>
    <w:rsid w:val="00E9399E"/>
    <w:rsid w:val="00E93AB7"/>
    <w:rsid w:val="00E94767"/>
    <w:rsid w:val="00E96C7C"/>
    <w:rsid w:val="00E97FF5"/>
    <w:rsid w:val="00EA1F22"/>
    <w:rsid w:val="00EA2134"/>
    <w:rsid w:val="00EA27ED"/>
    <w:rsid w:val="00EA2CC1"/>
    <w:rsid w:val="00EA5417"/>
    <w:rsid w:val="00EA5A2E"/>
    <w:rsid w:val="00EA6614"/>
    <w:rsid w:val="00EA6698"/>
    <w:rsid w:val="00EA6DE2"/>
    <w:rsid w:val="00EB0902"/>
    <w:rsid w:val="00EB1200"/>
    <w:rsid w:val="00EB2DD0"/>
    <w:rsid w:val="00EB51BC"/>
    <w:rsid w:val="00EB6396"/>
    <w:rsid w:val="00EB697F"/>
    <w:rsid w:val="00EB6A8B"/>
    <w:rsid w:val="00EC2208"/>
    <w:rsid w:val="00EC3760"/>
    <w:rsid w:val="00EC4997"/>
    <w:rsid w:val="00EC78C1"/>
    <w:rsid w:val="00ED2FC4"/>
    <w:rsid w:val="00ED40B6"/>
    <w:rsid w:val="00ED633A"/>
    <w:rsid w:val="00ED693D"/>
    <w:rsid w:val="00EE3167"/>
    <w:rsid w:val="00EE3E14"/>
    <w:rsid w:val="00EE63C1"/>
    <w:rsid w:val="00EE7E92"/>
    <w:rsid w:val="00EF020F"/>
    <w:rsid w:val="00EF04B0"/>
    <w:rsid w:val="00EF05A7"/>
    <w:rsid w:val="00EF069B"/>
    <w:rsid w:val="00EF0C6B"/>
    <w:rsid w:val="00EF114A"/>
    <w:rsid w:val="00EF3729"/>
    <w:rsid w:val="00EF5337"/>
    <w:rsid w:val="00EF5FE4"/>
    <w:rsid w:val="00EF6B78"/>
    <w:rsid w:val="00F01336"/>
    <w:rsid w:val="00F02F60"/>
    <w:rsid w:val="00F03E12"/>
    <w:rsid w:val="00F05CCC"/>
    <w:rsid w:val="00F077DB"/>
    <w:rsid w:val="00F105C3"/>
    <w:rsid w:val="00F111F3"/>
    <w:rsid w:val="00F11E37"/>
    <w:rsid w:val="00F1431D"/>
    <w:rsid w:val="00F145A0"/>
    <w:rsid w:val="00F15A28"/>
    <w:rsid w:val="00F16076"/>
    <w:rsid w:val="00F16641"/>
    <w:rsid w:val="00F16911"/>
    <w:rsid w:val="00F206EA"/>
    <w:rsid w:val="00F20778"/>
    <w:rsid w:val="00F20F87"/>
    <w:rsid w:val="00F22BC6"/>
    <w:rsid w:val="00F236E3"/>
    <w:rsid w:val="00F248C6"/>
    <w:rsid w:val="00F31297"/>
    <w:rsid w:val="00F312FF"/>
    <w:rsid w:val="00F32B69"/>
    <w:rsid w:val="00F32FBA"/>
    <w:rsid w:val="00F34286"/>
    <w:rsid w:val="00F371A7"/>
    <w:rsid w:val="00F406CA"/>
    <w:rsid w:val="00F414E2"/>
    <w:rsid w:val="00F4187D"/>
    <w:rsid w:val="00F42E36"/>
    <w:rsid w:val="00F46B42"/>
    <w:rsid w:val="00F46D39"/>
    <w:rsid w:val="00F47534"/>
    <w:rsid w:val="00F527F7"/>
    <w:rsid w:val="00F53D13"/>
    <w:rsid w:val="00F559AF"/>
    <w:rsid w:val="00F63684"/>
    <w:rsid w:val="00F64869"/>
    <w:rsid w:val="00F64FE8"/>
    <w:rsid w:val="00F65D43"/>
    <w:rsid w:val="00F66FA5"/>
    <w:rsid w:val="00F671A8"/>
    <w:rsid w:val="00F713C1"/>
    <w:rsid w:val="00F7151F"/>
    <w:rsid w:val="00F72044"/>
    <w:rsid w:val="00F7258D"/>
    <w:rsid w:val="00F7687F"/>
    <w:rsid w:val="00F823FD"/>
    <w:rsid w:val="00F83244"/>
    <w:rsid w:val="00F83472"/>
    <w:rsid w:val="00F87C1A"/>
    <w:rsid w:val="00F901E9"/>
    <w:rsid w:val="00F90C17"/>
    <w:rsid w:val="00F919C1"/>
    <w:rsid w:val="00F93E32"/>
    <w:rsid w:val="00F94650"/>
    <w:rsid w:val="00F9542D"/>
    <w:rsid w:val="00FA2065"/>
    <w:rsid w:val="00FA23C6"/>
    <w:rsid w:val="00FA2F93"/>
    <w:rsid w:val="00FA35A3"/>
    <w:rsid w:val="00FA6122"/>
    <w:rsid w:val="00FA77E0"/>
    <w:rsid w:val="00FA78B2"/>
    <w:rsid w:val="00FB260B"/>
    <w:rsid w:val="00FB289C"/>
    <w:rsid w:val="00FB3357"/>
    <w:rsid w:val="00FB3524"/>
    <w:rsid w:val="00FB56C6"/>
    <w:rsid w:val="00FB5DED"/>
    <w:rsid w:val="00FB6FA8"/>
    <w:rsid w:val="00FB77F8"/>
    <w:rsid w:val="00FC0E71"/>
    <w:rsid w:val="00FC5CCA"/>
    <w:rsid w:val="00FC622C"/>
    <w:rsid w:val="00FC6AB9"/>
    <w:rsid w:val="00FC710C"/>
    <w:rsid w:val="00FD0126"/>
    <w:rsid w:val="00FD130F"/>
    <w:rsid w:val="00FD3C4D"/>
    <w:rsid w:val="00FD3F7E"/>
    <w:rsid w:val="00FD41A1"/>
    <w:rsid w:val="00FD5553"/>
    <w:rsid w:val="00FD658F"/>
    <w:rsid w:val="00FD6EC7"/>
    <w:rsid w:val="00FD71E1"/>
    <w:rsid w:val="00FE2C9E"/>
    <w:rsid w:val="00FE3F05"/>
    <w:rsid w:val="00FE4C93"/>
    <w:rsid w:val="00FE59F9"/>
    <w:rsid w:val="00FE5B62"/>
    <w:rsid w:val="00FE5C02"/>
    <w:rsid w:val="00FE5CD2"/>
    <w:rsid w:val="00FE770A"/>
    <w:rsid w:val="00FF1DE3"/>
    <w:rsid w:val="00FF2820"/>
    <w:rsid w:val="00FF31AC"/>
    <w:rsid w:val="00FF3527"/>
    <w:rsid w:val="00FF3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72053D2E"/>
  <w15:chartTrackingRefBased/>
  <w15:docId w15:val="{C1795347-4212-49BC-9A08-BCE330129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5883"/>
    <w:pPr>
      <w:spacing w:before="160" w:line="360" w:lineRule="auto"/>
      <w:jc w:val="both"/>
    </w:pPr>
    <w:rPr>
      <w:rFonts w:ascii="Arial" w:hAnsi="Arial"/>
      <w:sz w:val="20"/>
    </w:rPr>
  </w:style>
  <w:style w:type="paragraph" w:styleId="Ttulo1">
    <w:name w:val="heading 1"/>
    <w:basedOn w:val="Normal"/>
    <w:next w:val="Normal"/>
    <w:link w:val="Ttulo1Char"/>
    <w:uiPriority w:val="9"/>
    <w:qFormat/>
    <w:rsid w:val="00E92631"/>
    <w:pPr>
      <w:keepNext/>
      <w:keepLines/>
      <w:numPr>
        <w:numId w:val="1"/>
      </w:numPr>
      <w:spacing w:before="240" w:after="360"/>
      <w:outlineLvl w:val="0"/>
    </w:pPr>
    <w:rPr>
      <w:rFonts w:eastAsiaTheme="majorEastAsia" w:cstheme="majorBidi"/>
      <w:b/>
      <w:caps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883F32"/>
    <w:pPr>
      <w:keepNext/>
      <w:keepLines/>
      <w:numPr>
        <w:ilvl w:val="1"/>
        <w:numId w:val="1"/>
      </w:numPr>
      <w:spacing w:after="240"/>
      <w:outlineLvl w:val="1"/>
    </w:pPr>
    <w:rPr>
      <w:rFonts w:eastAsiaTheme="majorEastAsia" w:cstheme="majorBidi"/>
      <w:caps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A82EE1"/>
    <w:pPr>
      <w:keepNext/>
      <w:keepLines/>
      <w:numPr>
        <w:ilvl w:val="2"/>
        <w:numId w:val="1"/>
      </w:numPr>
      <w:spacing w:after="240"/>
      <w:outlineLvl w:val="2"/>
    </w:pPr>
    <w:rPr>
      <w:rFonts w:eastAsiaTheme="majorEastAsia" w:cstheme="majorBidi"/>
      <w:b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E83D83"/>
    <w:pPr>
      <w:keepNext/>
      <w:keepLines/>
      <w:numPr>
        <w:ilvl w:val="3"/>
        <w:numId w:val="1"/>
      </w:numPr>
      <w:outlineLvl w:val="3"/>
    </w:pPr>
    <w:rPr>
      <w:rFonts w:eastAsiaTheme="majorEastAsia" w:cstheme="majorBidi"/>
      <w:iCs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952C5D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952C5D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952C5D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952C5D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952C5D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92631"/>
    <w:rPr>
      <w:rFonts w:ascii="Arial" w:eastAsiaTheme="majorEastAsia" w:hAnsi="Arial" w:cstheme="majorBidi"/>
      <w:b/>
      <w:caps/>
      <w:sz w:val="20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883F32"/>
    <w:rPr>
      <w:rFonts w:ascii="Arial" w:eastAsiaTheme="majorEastAsia" w:hAnsi="Arial" w:cstheme="majorBidi"/>
      <w:caps/>
      <w:sz w:val="20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A82EE1"/>
    <w:rPr>
      <w:rFonts w:ascii="Arial" w:eastAsiaTheme="majorEastAsia" w:hAnsi="Arial" w:cstheme="majorBidi"/>
      <w:b/>
      <w:sz w:val="20"/>
      <w:szCs w:val="24"/>
    </w:rPr>
  </w:style>
  <w:style w:type="character" w:customStyle="1" w:styleId="Ttulo4Char">
    <w:name w:val="Título 4 Char"/>
    <w:basedOn w:val="Fontepargpadro"/>
    <w:link w:val="Ttulo4"/>
    <w:uiPriority w:val="9"/>
    <w:rsid w:val="00E83D83"/>
    <w:rPr>
      <w:rFonts w:ascii="Arial" w:eastAsiaTheme="majorEastAsia" w:hAnsi="Arial" w:cstheme="majorBidi"/>
      <w:iCs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952C5D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52C5D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952C5D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952C5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52C5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52C5D"/>
    <w:pPr>
      <w:numPr>
        <w:numId w:val="0"/>
      </w:numPr>
      <w:spacing w:line="259" w:lineRule="auto"/>
      <w:jc w:val="left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7C56C3"/>
    <w:rPr>
      <w:rFonts w:cstheme="majorHAnsi"/>
      <w:b/>
      <w:bCs/>
      <w:caps/>
      <w:szCs w:val="24"/>
    </w:rPr>
  </w:style>
  <w:style w:type="paragraph" w:styleId="Sumrio2">
    <w:name w:val="toc 2"/>
    <w:basedOn w:val="Normal"/>
    <w:next w:val="Normal"/>
    <w:autoRedefine/>
    <w:uiPriority w:val="39"/>
    <w:unhideWhenUsed/>
    <w:rsid w:val="00883F32"/>
    <w:rPr>
      <w:rFonts w:cstheme="minorHAnsi"/>
      <w:bCs/>
      <w:caps/>
      <w:szCs w:val="20"/>
    </w:rPr>
  </w:style>
  <w:style w:type="character" w:styleId="Hyperlink">
    <w:name w:val="Hyperlink"/>
    <w:basedOn w:val="Fontepargpadro"/>
    <w:uiPriority w:val="99"/>
    <w:unhideWhenUsed/>
    <w:rsid w:val="00952C5D"/>
    <w:rPr>
      <w:color w:val="0563C1" w:themeColor="hyperlink"/>
      <w:u w:val="single"/>
    </w:rPr>
  </w:style>
  <w:style w:type="paragraph" w:styleId="Sumrio3">
    <w:name w:val="toc 3"/>
    <w:basedOn w:val="Normal"/>
    <w:next w:val="Normal"/>
    <w:autoRedefine/>
    <w:uiPriority w:val="39"/>
    <w:unhideWhenUsed/>
    <w:rsid w:val="007C56C3"/>
    <w:rPr>
      <w:rFonts w:cstheme="minorHAnsi"/>
      <w:b/>
      <w:szCs w:val="20"/>
    </w:rPr>
  </w:style>
  <w:style w:type="paragraph" w:styleId="Sumrio4">
    <w:name w:val="toc 4"/>
    <w:basedOn w:val="Normal"/>
    <w:next w:val="Normal"/>
    <w:autoRedefine/>
    <w:uiPriority w:val="39"/>
    <w:unhideWhenUsed/>
    <w:rsid w:val="00883F32"/>
    <w:pPr>
      <w:spacing w:before="0" w:after="0"/>
      <w:ind w:left="400"/>
      <w:jc w:val="left"/>
    </w:pPr>
    <w:rPr>
      <w:rFonts w:asciiTheme="minorHAnsi" w:hAnsiTheme="minorHAnsi" w:cstheme="minorHAnsi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281EDD"/>
    <w:pPr>
      <w:spacing w:before="0" w:after="0"/>
      <w:ind w:left="1400"/>
      <w:jc w:val="left"/>
    </w:pPr>
    <w:rPr>
      <w:rFonts w:asciiTheme="minorHAnsi" w:hAnsiTheme="minorHAnsi" w:cstheme="minorHAnsi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883F32"/>
    <w:pPr>
      <w:spacing w:before="0" w:after="0"/>
      <w:ind w:left="600"/>
      <w:jc w:val="left"/>
    </w:pPr>
    <w:rPr>
      <w:rFonts w:asciiTheme="minorHAnsi" w:hAnsiTheme="minorHAnsi" w:cstheme="minorHAnsi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883F32"/>
    <w:pPr>
      <w:spacing w:before="0" w:after="0"/>
      <w:ind w:left="800"/>
      <w:jc w:val="left"/>
    </w:pPr>
    <w:rPr>
      <w:rFonts w:asciiTheme="minorHAnsi" w:hAnsiTheme="minorHAnsi" w:cstheme="minorHAnsi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883F32"/>
    <w:pPr>
      <w:spacing w:before="0" w:after="0"/>
      <w:ind w:left="1000"/>
      <w:jc w:val="left"/>
    </w:pPr>
    <w:rPr>
      <w:rFonts w:asciiTheme="minorHAnsi" w:hAnsiTheme="minorHAnsi" w:cstheme="minorHAnsi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883F32"/>
    <w:pPr>
      <w:spacing w:before="0" w:after="0"/>
      <w:ind w:left="1200"/>
      <w:jc w:val="left"/>
    </w:pPr>
    <w:rPr>
      <w:rFonts w:asciiTheme="minorHAnsi" w:hAnsiTheme="minorHAnsi" w:cstheme="minorHAnsi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EF114A"/>
    <w:pPr>
      <w:spacing w:before="0" w:after="0"/>
      <w:contextualSpacing/>
      <w:jc w:val="center"/>
    </w:pPr>
    <w:rPr>
      <w:rFonts w:eastAsiaTheme="majorEastAsia" w:cstheme="majorBidi"/>
      <w:b/>
      <w:caps/>
      <w:spacing w:val="-10"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F114A"/>
    <w:rPr>
      <w:rFonts w:ascii="Arial" w:eastAsiaTheme="majorEastAsia" w:hAnsi="Arial" w:cstheme="majorBidi"/>
      <w:b/>
      <w:caps/>
      <w:spacing w:val="-10"/>
      <w:kern w:val="28"/>
      <w:sz w:val="32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BC642A"/>
    <w:pPr>
      <w:numPr>
        <w:ilvl w:val="1"/>
      </w:numPr>
      <w:jc w:val="center"/>
    </w:pPr>
    <w:rPr>
      <w:rFonts w:eastAsiaTheme="minorEastAsia"/>
      <w:b/>
      <w:spacing w:val="15"/>
      <w:sz w:val="28"/>
    </w:rPr>
  </w:style>
  <w:style w:type="character" w:customStyle="1" w:styleId="SubttuloChar">
    <w:name w:val="Subtítulo Char"/>
    <w:basedOn w:val="Fontepargpadro"/>
    <w:link w:val="Subttulo"/>
    <w:uiPriority w:val="11"/>
    <w:rsid w:val="00BC642A"/>
    <w:rPr>
      <w:rFonts w:ascii="Arial" w:eastAsiaTheme="minorEastAsia" w:hAnsi="Arial"/>
      <w:b/>
      <w:spacing w:val="15"/>
      <w:sz w:val="28"/>
    </w:rPr>
  </w:style>
  <w:style w:type="paragraph" w:styleId="Legenda">
    <w:name w:val="caption"/>
    <w:basedOn w:val="Normal"/>
    <w:next w:val="Normal"/>
    <w:link w:val="LegendaChar"/>
    <w:unhideWhenUsed/>
    <w:qFormat/>
    <w:rsid w:val="00C858B8"/>
    <w:pPr>
      <w:jc w:val="center"/>
    </w:pPr>
    <w:rPr>
      <w:iCs/>
      <w:sz w:val="16"/>
      <w:szCs w:val="18"/>
    </w:rPr>
  </w:style>
  <w:style w:type="character" w:styleId="nfaseSutil">
    <w:name w:val="Subtle Emphasis"/>
    <w:uiPriority w:val="19"/>
    <w:rsid w:val="005E22C4"/>
  </w:style>
  <w:style w:type="character" w:styleId="nfase">
    <w:name w:val="Emphasis"/>
    <w:basedOn w:val="Fontepargpadro"/>
    <w:uiPriority w:val="20"/>
    <w:rsid w:val="00C858B8"/>
    <w:rPr>
      <w:i/>
      <w:iCs/>
    </w:rPr>
  </w:style>
  <w:style w:type="character" w:styleId="nfaseIntensa">
    <w:name w:val="Intense Emphasis"/>
    <w:basedOn w:val="Fontepargpadro"/>
    <w:uiPriority w:val="21"/>
    <w:rsid w:val="00C858B8"/>
    <w:rPr>
      <w:i/>
      <w:iCs/>
      <w:color w:val="4472C4" w:themeColor="accent1"/>
    </w:rPr>
  </w:style>
  <w:style w:type="character" w:styleId="Forte">
    <w:name w:val="Strong"/>
    <w:basedOn w:val="Fontepargpadro"/>
    <w:uiPriority w:val="22"/>
    <w:rsid w:val="00C858B8"/>
    <w:rPr>
      <w:b/>
      <w:bCs/>
    </w:rPr>
  </w:style>
  <w:style w:type="paragraph" w:styleId="Citao">
    <w:name w:val="Quote"/>
    <w:basedOn w:val="Normal"/>
    <w:next w:val="Normal"/>
    <w:link w:val="CitaoChar"/>
    <w:uiPriority w:val="29"/>
    <w:rsid w:val="00A54840"/>
    <w:pPr>
      <w:spacing w:line="240" w:lineRule="auto"/>
      <w:ind w:left="2268"/>
    </w:pPr>
    <w:rPr>
      <w:iCs/>
      <w:sz w:val="18"/>
    </w:rPr>
  </w:style>
  <w:style w:type="character" w:customStyle="1" w:styleId="CitaoChar">
    <w:name w:val="Citação Char"/>
    <w:basedOn w:val="Fontepargpadro"/>
    <w:link w:val="Citao"/>
    <w:uiPriority w:val="29"/>
    <w:rsid w:val="00A54840"/>
    <w:rPr>
      <w:rFonts w:ascii="Arial" w:hAnsi="Arial"/>
      <w:iCs/>
      <w:sz w:val="18"/>
    </w:rPr>
  </w:style>
  <w:style w:type="table" w:styleId="Tabelacomgrade">
    <w:name w:val="Table Grid"/>
    <w:basedOn w:val="Tabelanormal"/>
    <w:uiPriority w:val="59"/>
    <w:rsid w:val="000232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ntedafigura">
    <w:name w:val="Fonte da figura"/>
    <w:basedOn w:val="Normal"/>
    <w:next w:val="Normal"/>
    <w:link w:val="FontedafiguraChar"/>
    <w:qFormat/>
    <w:rsid w:val="000022D8"/>
    <w:pPr>
      <w:spacing w:before="0"/>
      <w:jc w:val="center"/>
    </w:pPr>
    <w:rPr>
      <w:sz w:val="16"/>
    </w:rPr>
  </w:style>
  <w:style w:type="character" w:customStyle="1" w:styleId="FontedafiguraChar">
    <w:name w:val="Fonte da figura Char"/>
    <w:basedOn w:val="Fontepargpadro"/>
    <w:link w:val="Fontedafigura"/>
    <w:rsid w:val="000022D8"/>
    <w:rPr>
      <w:rFonts w:ascii="Arial" w:hAnsi="Arial"/>
      <w:sz w:val="16"/>
    </w:rPr>
  </w:style>
  <w:style w:type="paragraph" w:styleId="Cabealho">
    <w:name w:val="header"/>
    <w:basedOn w:val="Normal"/>
    <w:link w:val="CabealhoChar"/>
    <w:uiPriority w:val="99"/>
    <w:unhideWhenUsed/>
    <w:rsid w:val="00295770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95770"/>
    <w:rPr>
      <w:rFonts w:ascii="Arial" w:hAnsi="Arial"/>
      <w:sz w:val="20"/>
    </w:rPr>
  </w:style>
  <w:style w:type="paragraph" w:styleId="Rodap">
    <w:name w:val="footer"/>
    <w:basedOn w:val="Normal"/>
    <w:link w:val="RodapChar"/>
    <w:uiPriority w:val="99"/>
    <w:unhideWhenUsed/>
    <w:rsid w:val="00295770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95770"/>
    <w:rPr>
      <w:rFonts w:ascii="Arial" w:hAnsi="Arial"/>
      <w:sz w:val="20"/>
    </w:rPr>
  </w:style>
  <w:style w:type="paragraph" w:customStyle="1" w:styleId="FIGURA">
    <w:name w:val="FIGURA"/>
    <w:basedOn w:val="Normal"/>
    <w:link w:val="FIGURAChar"/>
    <w:qFormat/>
    <w:rsid w:val="00E64C9F"/>
    <w:pPr>
      <w:keepNext/>
      <w:spacing w:before="0" w:after="0" w:line="240" w:lineRule="auto"/>
      <w:jc w:val="center"/>
    </w:pPr>
    <w:rPr>
      <w:noProof/>
    </w:rPr>
  </w:style>
  <w:style w:type="paragraph" w:styleId="ndicedeilustraes">
    <w:name w:val="table of figures"/>
    <w:basedOn w:val="Normal"/>
    <w:next w:val="Normal"/>
    <w:uiPriority w:val="99"/>
    <w:unhideWhenUsed/>
    <w:rsid w:val="00326D20"/>
    <w:pPr>
      <w:spacing w:after="0"/>
    </w:pPr>
  </w:style>
  <w:style w:type="paragraph" w:customStyle="1" w:styleId="TABELAEQUADRO">
    <w:name w:val="TABELA E QUADRO"/>
    <w:basedOn w:val="Normal"/>
    <w:link w:val="TABELAEQUADROChar"/>
    <w:qFormat/>
    <w:rsid w:val="00E64C9F"/>
    <w:pPr>
      <w:spacing w:before="0" w:after="0"/>
      <w:jc w:val="center"/>
    </w:pPr>
    <w:rPr>
      <w:sz w:val="18"/>
    </w:rPr>
  </w:style>
  <w:style w:type="character" w:customStyle="1" w:styleId="FIGURAChar">
    <w:name w:val="FIGURA Char"/>
    <w:basedOn w:val="Fontepargpadro"/>
    <w:link w:val="FIGURA"/>
    <w:rsid w:val="00E64C9F"/>
    <w:rPr>
      <w:rFonts w:ascii="Arial" w:hAnsi="Arial"/>
      <w:noProof/>
      <w:sz w:val="20"/>
    </w:rPr>
  </w:style>
  <w:style w:type="character" w:customStyle="1" w:styleId="TABELAEQUADROChar">
    <w:name w:val="TABELA E QUADRO Char"/>
    <w:basedOn w:val="Fontepargpadro"/>
    <w:link w:val="TABELAEQUADRO"/>
    <w:rsid w:val="00E64C9F"/>
    <w:rPr>
      <w:rFonts w:ascii="Arial" w:hAnsi="Arial"/>
      <w:sz w:val="18"/>
    </w:rPr>
  </w:style>
  <w:style w:type="paragraph" w:customStyle="1" w:styleId="Fontedatabela">
    <w:name w:val="Fonte da tabela"/>
    <w:basedOn w:val="Fontedafigura"/>
    <w:link w:val="FontedatabelaChar"/>
    <w:qFormat/>
    <w:rsid w:val="00452456"/>
    <w:pPr>
      <w:jc w:val="left"/>
    </w:pPr>
  </w:style>
  <w:style w:type="character" w:customStyle="1" w:styleId="FontedatabelaChar">
    <w:name w:val="Fonte da tabela Char"/>
    <w:basedOn w:val="FontedafiguraChar"/>
    <w:link w:val="Fontedatabela"/>
    <w:rsid w:val="00452456"/>
    <w:rPr>
      <w:rFonts w:ascii="Arial" w:hAnsi="Arial"/>
      <w:sz w:val="16"/>
    </w:rPr>
  </w:style>
  <w:style w:type="paragraph" w:customStyle="1" w:styleId="LegendaFiguras">
    <w:name w:val="Legenda Figuras"/>
    <w:basedOn w:val="Legenda"/>
    <w:link w:val="LegendaFigurasChar"/>
    <w:qFormat/>
    <w:rsid w:val="006F529E"/>
  </w:style>
  <w:style w:type="paragraph" w:customStyle="1" w:styleId="Citaes">
    <w:name w:val="Citações"/>
    <w:basedOn w:val="Citao"/>
    <w:link w:val="CitaesChar"/>
    <w:qFormat/>
    <w:rsid w:val="00E3024F"/>
    <w:rPr>
      <w:lang w:val="en-US"/>
    </w:rPr>
  </w:style>
  <w:style w:type="character" w:customStyle="1" w:styleId="LegendaChar">
    <w:name w:val="Legenda Char"/>
    <w:basedOn w:val="Fontepargpadro"/>
    <w:link w:val="Legenda"/>
    <w:qFormat/>
    <w:rsid w:val="006F529E"/>
    <w:rPr>
      <w:rFonts w:ascii="Arial" w:hAnsi="Arial"/>
      <w:iCs/>
      <w:sz w:val="16"/>
      <w:szCs w:val="18"/>
    </w:rPr>
  </w:style>
  <w:style w:type="character" w:customStyle="1" w:styleId="LegendaFigurasChar">
    <w:name w:val="Legenda Figuras Char"/>
    <w:basedOn w:val="LegendaChar"/>
    <w:link w:val="LegendaFiguras"/>
    <w:rsid w:val="006F529E"/>
    <w:rPr>
      <w:rFonts w:ascii="Arial" w:hAnsi="Arial"/>
      <w:iCs/>
      <w:sz w:val="16"/>
      <w:szCs w:val="18"/>
    </w:rPr>
  </w:style>
  <w:style w:type="character" w:styleId="Refdecomentrio">
    <w:name w:val="annotation reference"/>
    <w:basedOn w:val="Fontepargpadro"/>
    <w:uiPriority w:val="99"/>
    <w:semiHidden/>
    <w:unhideWhenUsed/>
    <w:rsid w:val="00E3024F"/>
    <w:rPr>
      <w:sz w:val="16"/>
      <w:szCs w:val="16"/>
    </w:rPr>
  </w:style>
  <w:style w:type="character" w:customStyle="1" w:styleId="CitaesChar">
    <w:name w:val="Citações Char"/>
    <w:basedOn w:val="CitaoChar"/>
    <w:link w:val="Citaes"/>
    <w:rsid w:val="00E3024F"/>
    <w:rPr>
      <w:rFonts w:ascii="Arial" w:hAnsi="Arial"/>
      <w:iCs/>
      <w:sz w:val="18"/>
      <w:lang w:val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3024F"/>
    <w:pPr>
      <w:spacing w:line="240" w:lineRule="auto"/>
    </w:pPr>
    <w:rPr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3024F"/>
    <w:rPr>
      <w:rFonts w:ascii="Arial" w:hAnsi="Arial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3024F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3024F"/>
    <w:rPr>
      <w:rFonts w:ascii="Arial" w:hAnsi="Arial"/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3024F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3024F"/>
    <w:rPr>
      <w:rFonts w:ascii="Segoe UI" w:hAnsi="Segoe UI" w:cs="Segoe UI"/>
      <w:sz w:val="18"/>
      <w:szCs w:val="18"/>
    </w:rPr>
  </w:style>
  <w:style w:type="paragraph" w:styleId="PargrafodaLista">
    <w:name w:val="List Paragraph"/>
    <w:basedOn w:val="Normal"/>
    <w:uiPriority w:val="34"/>
    <w:rsid w:val="00D27DE2"/>
    <w:pPr>
      <w:ind w:left="720"/>
      <w:contextualSpacing/>
    </w:pPr>
  </w:style>
  <w:style w:type="paragraph" w:customStyle="1" w:styleId="Notadetabela">
    <w:name w:val="Nota de tabela"/>
    <w:basedOn w:val="Fontedatabela"/>
    <w:link w:val="NotadetabelaChar"/>
    <w:qFormat/>
    <w:rsid w:val="00260172"/>
    <w:pPr>
      <w:spacing w:before="160"/>
    </w:pPr>
  </w:style>
  <w:style w:type="character" w:customStyle="1" w:styleId="NotadetabelaChar">
    <w:name w:val="Nota de tabela Char"/>
    <w:basedOn w:val="FontedafiguraChar"/>
    <w:link w:val="Notadetabela"/>
    <w:rsid w:val="00260172"/>
    <w:rPr>
      <w:rFonts w:ascii="Arial" w:hAnsi="Arial"/>
      <w:sz w:val="16"/>
    </w:rPr>
  </w:style>
  <w:style w:type="paragraph" w:customStyle="1" w:styleId="Body">
    <w:name w:val="Body"/>
    <w:qFormat/>
    <w:rsid w:val="00973218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venir Roman" w:eastAsia="Arial Unicode MS" w:hAnsi="Avenir Roman" w:cs="Arial Unicode MS"/>
      <w:color w:val="000000"/>
      <w:u w:color="000000"/>
      <w:bdr w:val="nil"/>
      <w:lang w:eastAsia="pt-BR"/>
    </w:rPr>
  </w:style>
  <w:style w:type="paragraph" w:customStyle="1" w:styleId="corporelatorio">
    <w:name w:val="corpo relatorio"/>
    <w:basedOn w:val="Normal"/>
    <w:link w:val="corporelatorioChar"/>
    <w:qFormat/>
    <w:rsid w:val="001E6ED1"/>
    <w:rPr>
      <w:rFonts w:eastAsia="Times New Roman" w:cs="Arial"/>
      <w:szCs w:val="20"/>
    </w:rPr>
  </w:style>
  <w:style w:type="character" w:customStyle="1" w:styleId="corporelatorioChar">
    <w:name w:val="corpo relatorio Char"/>
    <w:link w:val="corporelatorio"/>
    <w:rsid w:val="001E6ED1"/>
    <w:rPr>
      <w:rFonts w:ascii="Arial" w:eastAsia="Times New Roman" w:hAnsi="Arial" w:cs="Arial"/>
      <w:sz w:val="20"/>
      <w:szCs w:val="20"/>
    </w:rPr>
  </w:style>
  <w:style w:type="character" w:customStyle="1" w:styleId="normaltextrun">
    <w:name w:val="normaltextrun"/>
    <w:basedOn w:val="Fontepargpadro"/>
    <w:rsid w:val="00322635"/>
  </w:style>
  <w:style w:type="character" w:customStyle="1" w:styleId="spellingerror">
    <w:name w:val="spellingerror"/>
    <w:basedOn w:val="Fontepargpadro"/>
    <w:rsid w:val="00391ECE"/>
  </w:style>
  <w:style w:type="character" w:customStyle="1" w:styleId="MenoPendente1">
    <w:name w:val="Menção Pendente1"/>
    <w:basedOn w:val="Fontepargpadro"/>
    <w:uiPriority w:val="99"/>
    <w:semiHidden/>
    <w:unhideWhenUsed/>
    <w:rsid w:val="00966F94"/>
    <w:rPr>
      <w:color w:val="605E5C"/>
      <w:shd w:val="clear" w:color="auto" w:fill="E1DFDD"/>
    </w:rPr>
  </w:style>
  <w:style w:type="table" w:customStyle="1" w:styleId="TabeladeLista21">
    <w:name w:val="Tabela de Lista 21"/>
    <w:basedOn w:val="Tabelanormal"/>
    <w:uiPriority w:val="47"/>
    <w:rsid w:val="00F83244"/>
    <w:pPr>
      <w:spacing w:after="0" w:line="240" w:lineRule="auto"/>
    </w:pPr>
    <w:rPr>
      <w:sz w:val="20"/>
      <w:szCs w:val="20"/>
      <w:lang w:eastAsia="pt-BR"/>
    </w:r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comgrade1">
    <w:name w:val="Tabela com grade1"/>
    <w:basedOn w:val="Tabelanormal"/>
    <w:next w:val="Tabelacomgrade"/>
    <w:uiPriority w:val="39"/>
    <w:rsid w:val="00F832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deLista6Colorida">
    <w:name w:val="List Table 6 Colorful"/>
    <w:basedOn w:val="Tabelanormal"/>
    <w:uiPriority w:val="51"/>
    <w:rsid w:val="00F8324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deLista6Colorida1">
    <w:name w:val="Tabela de Lista 6 Colorida1"/>
    <w:basedOn w:val="Tabelanormal"/>
    <w:uiPriority w:val="51"/>
    <w:rsid w:val="00E62DC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one">
    <w:name w:val="None"/>
    <w:rsid w:val="00274905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91CFF"/>
    <w:pPr>
      <w:spacing w:before="0" w:after="0" w:line="240" w:lineRule="auto"/>
    </w:pPr>
    <w:rPr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E91CFF"/>
    <w:rPr>
      <w:rFonts w:ascii="Arial" w:hAnsi="Arial"/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E91CFF"/>
    <w:rPr>
      <w:vertAlign w:val="superscript"/>
    </w:rPr>
  </w:style>
  <w:style w:type="table" w:styleId="TabeladeGrade1Clara">
    <w:name w:val="Grid Table 1 Light"/>
    <w:basedOn w:val="Tabelanormal"/>
    <w:uiPriority w:val="46"/>
    <w:rsid w:val="0039688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MenoPendente">
    <w:name w:val="Unresolved Mention"/>
    <w:basedOn w:val="Fontepargpadro"/>
    <w:uiPriority w:val="99"/>
    <w:semiHidden/>
    <w:unhideWhenUsed/>
    <w:rsid w:val="00155F56"/>
    <w:rPr>
      <w:color w:val="605E5C"/>
      <w:shd w:val="clear" w:color="auto" w:fill="E1DFDD"/>
    </w:rPr>
  </w:style>
  <w:style w:type="paragraph" w:customStyle="1" w:styleId="Standard">
    <w:name w:val="Standard"/>
    <w:qFormat/>
    <w:rsid w:val="0094384C"/>
    <w:pPr>
      <w:suppressAutoHyphens/>
      <w:autoSpaceDN w:val="0"/>
      <w:spacing w:after="0" w:line="240" w:lineRule="auto"/>
      <w:textAlignment w:val="baseline"/>
    </w:pPr>
    <w:rPr>
      <w:rFonts w:ascii="Liberation Serif" w:eastAsia="WenQuanYi Zen Hei" w:hAnsi="Liberation Serif" w:cs="Lohit Devanagari"/>
      <w:kern w:val="3"/>
      <w:sz w:val="24"/>
      <w:szCs w:val="24"/>
      <w:lang w:eastAsia="zh-CN" w:bidi="hi-IN"/>
    </w:rPr>
  </w:style>
  <w:style w:type="character" w:styleId="TextodoEspaoReservado">
    <w:name w:val="Placeholder Text"/>
    <w:basedOn w:val="Fontepargpadro"/>
    <w:uiPriority w:val="99"/>
    <w:semiHidden/>
    <w:rsid w:val="00F105C3"/>
    <w:rPr>
      <w:color w:val="808080"/>
    </w:rPr>
  </w:style>
  <w:style w:type="table" w:customStyle="1" w:styleId="TableGrid">
    <w:name w:val="TableGrid"/>
    <w:rsid w:val="00D02B47"/>
    <w:pPr>
      <w:spacing w:after="0" w:line="240" w:lineRule="auto"/>
    </w:pPr>
    <w:rPr>
      <w:rFonts w:eastAsiaTheme="minorEastAsia"/>
      <w:lang w:eastAsia="pt-B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otnotedescription">
    <w:name w:val="footnote description"/>
    <w:next w:val="Normal"/>
    <w:link w:val="footnotedescriptionChar"/>
    <w:hidden/>
    <w:rsid w:val="00D02B47"/>
    <w:pPr>
      <w:spacing w:after="0"/>
    </w:pPr>
    <w:rPr>
      <w:rFonts w:ascii="Arial" w:eastAsia="Arial" w:hAnsi="Arial" w:cs="Arial"/>
      <w:color w:val="000000"/>
      <w:sz w:val="16"/>
      <w:lang w:eastAsia="pt-BR"/>
    </w:rPr>
  </w:style>
  <w:style w:type="character" w:customStyle="1" w:styleId="footnotedescriptionChar">
    <w:name w:val="footnote description Char"/>
    <w:link w:val="footnotedescription"/>
    <w:rsid w:val="00D02B47"/>
    <w:rPr>
      <w:rFonts w:ascii="Arial" w:eastAsia="Arial" w:hAnsi="Arial" w:cs="Arial"/>
      <w:color w:val="000000"/>
      <w:sz w:val="16"/>
      <w:lang w:eastAsia="pt-BR"/>
    </w:rPr>
  </w:style>
  <w:style w:type="character" w:customStyle="1" w:styleId="footnotemark">
    <w:name w:val="footnote mark"/>
    <w:hidden/>
    <w:rsid w:val="00D02B47"/>
    <w:rPr>
      <w:rFonts w:ascii="Arial" w:eastAsia="Arial" w:hAnsi="Arial" w:cs="Arial"/>
      <w:color w:val="000000"/>
      <w:sz w:val="16"/>
      <w:vertAlign w:val="superscript"/>
    </w:rPr>
  </w:style>
  <w:style w:type="character" w:customStyle="1" w:styleId="mixed-citation">
    <w:name w:val="mixed-citation"/>
    <w:basedOn w:val="Fontepargpadro"/>
    <w:rsid w:val="00A6047A"/>
  </w:style>
  <w:style w:type="character" w:customStyle="1" w:styleId="ref-title">
    <w:name w:val="ref-title"/>
    <w:basedOn w:val="Fontepargpadro"/>
    <w:rsid w:val="00A6047A"/>
  </w:style>
  <w:style w:type="character" w:customStyle="1" w:styleId="ref-journal">
    <w:name w:val="ref-journal"/>
    <w:basedOn w:val="Fontepargpadro"/>
    <w:rsid w:val="00A6047A"/>
  </w:style>
  <w:style w:type="character" w:customStyle="1" w:styleId="ref-vol">
    <w:name w:val="ref-vol"/>
    <w:basedOn w:val="Fontepargpadro"/>
    <w:rsid w:val="00A6047A"/>
  </w:style>
  <w:style w:type="character" w:customStyle="1" w:styleId="ref-iss">
    <w:name w:val="ref-iss"/>
    <w:basedOn w:val="Fontepargpadro"/>
    <w:rsid w:val="00A6047A"/>
  </w:style>
  <w:style w:type="table" w:styleId="TabelaSimples3">
    <w:name w:val="Plain Table 3"/>
    <w:basedOn w:val="Tabelanormal"/>
    <w:uiPriority w:val="43"/>
    <w:rsid w:val="009971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deGrade1Clara-nfase3">
    <w:name w:val="Grid Table 1 Light Accent 3"/>
    <w:basedOn w:val="Tabelanormal"/>
    <w:uiPriority w:val="46"/>
    <w:rsid w:val="00997196"/>
    <w:pPr>
      <w:spacing w:after="0" w:line="240" w:lineRule="auto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mples1">
    <w:name w:val="Plain Table 1"/>
    <w:basedOn w:val="Tabelanormal"/>
    <w:uiPriority w:val="41"/>
    <w:rsid w:val="00997196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5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7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7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0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6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1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2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12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9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25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8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8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2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74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1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569BD6-BD86-477C-9F55-AD5E65BFA4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21</Pages>
  <Words>2298</Words>
  <Characters>12414</Characters>
  <Application>Microsoft Office Word</Application>
  <DocSecurity>0</DocSecurity>
  <Lines>103</Lines>
  <Paragraphs>29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</dc:creator>
  <cp:keywords/>
  <dc:description/>
  <cp:lastModifiedBy>Dell XPS</cp:lastModifiedBy>
  <cp:revision>5</cp:revision>
  <cp:lastPrinted>2019-11-05T18:58:00Z</cp:lastPrinted>
  <dcterms:created xsi:type="dcterms:W3CDTF">2020-06-08T11:34:00Z</dcterms:created>
  <dcterms:modified xsi:type="dcterms:W3CDTF">2020-06-08T13:58:00Z</dcterms:modified>
</cp:coreProperties>
</file>